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2D3FD6" w:rsidRDefault="009C5A94" w:rsidP="00561476">
      <w:pPr>
        <w:jc w:val="center"/>
        <w:rPr>
          <w:b/>
          <w:sz w:val="36"/>
          <w:szCs w:val="36"/>
        </w:rPr>
      </w:pPr>
      <w:r w:rsidRPr="002D3FD6">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2D3FD6" w:rsidRDefault="00561476" w:rsidP="00561476">
      <w:pPr>
        <w:jc w:val="center"/>
        <w:rPr>
          <w:b/>
          <w:sz w:val="36"/>
          <w:szCs w:val="36"/>
          <w:lang w:val="en-US"/>
        </w:rPr>
      </w:pPr>
    </w:p>
    <w:p w14:paraId="4AA3D8A5" w14:textId="77777777" w:rsidR="000A4DD6" w:rsidRPr="002D3FD6" w:rsidRDefault="000A4DD6" w:rsidP="00561476">
      <w:pPr>
        <w:jc w:val="center"/>
        <w:rPr>
          <w:b/>
          <w:sz w:val="36"/>
          <w:szCs w:val="36"/>
          <w:lang w:val="en-US"/>
        </w:rPr>
      </w:pPr>
    </w:p>
    <w:p w14:paraId="0ABB1680" w14:textId="77777777" w:rsidR="000A4DD6" w:rsidRPr="002D3FD6" w:rsidRDefault="000A4DD6" w:rsidP="00561476">
      <w:pPr>
        <w:jc w:val="center"/>
        <w:rPr>
          <w:b/>
          <w:sz w:val="36"/>
          <w:szCs w:val="36"/>
          <w:lang w:val="en-US"/>
        </w:rPr>
      </w:pPr>
    </w:p>
    <w:p w14:paraId="465AD6D6" w14:textId="77777777" w:rsidR="000A4DD6" w:rsidRPr="002D3FD6" w:rsidRDefault="000A4DD6" w:rsidP="00561476">
      <w:pPr>
        <w:jc w:val="center"/>
        <w:rPr>
          <w:b/>
          <w:sz w:val="36"/>
          <w:szCs w:val="36"/>
          <w:lang w:val="en-US"/>
        </w:rPr>
      </w:pPr>
    </w:p>
    <w:p w14:paraId="25F09B46" w14:textId="77777777" w:rsidR="00561476" w:rsidRPr="002D3FD6" w:rsidRDefault="00561476" w:rsidP="00561476">
      <w:pPr>
        <w:tabs>
          <w:tab w:val="left" w:pos="5204"/>
        </w:tabs>
        <w:jc w:val="left"/>
        <w:rPr>
          <w:b/>
          <w:sz w:val="36"/>
          <w:szCs w:val="36"/>
        </w:rPr>
      </w:pPr>
      <w:r w:rsidRPr="002D3FD6">
        <w:rPr>
          <w:b/>
          <w:sz w:val="36"/>
          <w:szCs w:val="36"/>
        </w:rPr>
        <w:tab/>
      </w:r>
    </w:p>
    <w:p w14:paraId="1A818381" w14:textId="77777777" w:rsidR="00561476" w:rsidRPr="002D3FD6" w:rsidRDefault="00561476" w:rsidP="00561476">
      <w:pPr>
        <w:jc w:val="center"/>
        <w:rPr>
          <w:b/>
          <w:sz w:val="36"/>
          <w:szCs w:val="36"/>
        </w:rPr>
      </w:pPr>
    </w:p>
    <w:p w14:paraId="759EB2BE" w14:textId="77777777" w:rsidR="00561476" w:rsidRPr="002D3FD6" w:rsidRDefault="00CB76D2" w:rsidP="00561476">
      <w:pPr>
        <w:jc w:val="center"/>
        <w:rPr>
          <w:b/>
          <w:sz w:val="48"/>
          <w:szCs w:val="48"/>
        </w:rPr>
      </w:pPr>
      <w:bookmarkStart w:id="0" w:name="_Toc226196784"/>
      <w:bookmarkStart w:id="1" w:name="_Toc226197203"/>
      <w:r w:rsidRPr="002D3FD6">
        <w:rPr>
          <w:b/>
          <w:sz w:val="48"/>
          <w:szCs w:val="48"/>
        </w:rPr>
        <w:t>М</w:t>
      </w:r>
      <w:r w:rsidR="00561476" w:rsidRPr="002D3FD6">
        <w:rPr>
          <w:b/>
          <w:sz w:val="48"/>
          <w:szCs w:val="48"/>
        </w:rPr>
        <w:t>ониторинг СМИ</w:t>
      </w:r>
      <w:bookmarkEnd w:id="0"/>
      <w:bookmarkEnd w:id="1"/>
      <w:r w:rsidR="00561476" w:rsidRPr="002D3FD6">
        <w:rPr>
          <w:b/>
          <w:sz w:val="48"/>
          <w:szCs w:val="48"/>
        </w:rPr>
        <w:t xml:space="preserve"> РФ</w:t>
      </w:r>
    </w:p>
    <w:p w14:paraId="643C1CC8" w14:textId="77777777" w:rsidR="00561476" w:rsidRPr="002D3FD6" w:rsidRDefault="00561476" w:rsidP="00561476">
      <w:pPr>
        <w:jc w:val="center"/>
        <w:rPr>
          <w:b/>
          <w:sz w:val="48"/>
          <w:szCs w:val="48"/>
        </w:rPr>
      </w:pPr>
      <w:bookmarkStart w:id="2" w:name="_Toc226196785"/>
      <w:bookmarkStart w:id="3" w:name="_Toc226197204"/>
      <w:r w:rsidRPr="002D3FD6">
        <w:rPr>
          <w:b/>
          <w:sz w:val="48"/>
          <w:szCs w:val="48"/>
        </w:rPr>
        <w:t>по пенсионной тематике</w:t>
      </w:r>
      <w:bookmarkEnd w:id="2"/>
      <w:bookmarkEnd w:id="3"/>
    </w:p>
    <w:p w14:paraId="712904F0" w14:textId="77777777" w:rsidR="008B6D1B" w:rsidRPr="002D3FD6" w:rsidRDefault="008B6D1B" w:rsidP="00C70A20">
      <w:pPr>
        <w:jc w:val="center"/>
        <w:rPr>
          <w:b/>
          <w:sz w:val="48"/>
          <w:szCs w:val="48"/>
        </w:rPr>
      </w:pPr>
    </w:p>
    <w:p w14:paraId="4DAF54B0" w14:textId="77777777" w:rsidR="007D6FE5" w:rsidRPr="002D3FD6" w:rsidRDefault="007D6FE5" w:rsidP="00C70A20">
      <w:pPr>
        <w:jc w:val="center"/>
        <w:rPr>
          <w:b/>
          <w:sz w:val="36"/>
          <w:szCs w:val="36"/>
        </w:rPr>
      </w:pPr>
      <w:r w:rsidRPr="002D3FD6">
        <w:rPr>
          <w:b/>
          <w:sz w:val="36"/>
          <w:szCs w:val="36"/>
        </w:rPr>
        <w:t xml:space="preserve"> </w:t>
      </w:r>
    </w:p>
    <w:p w14:paraId="5A50B42F" w14:textId="6051B3B6" w:rsidR="00C70A20" w:rsidRPr="002D3FD6" w:rsidRDefault="00EE70C1" w:rsidP="00C70A20">
      <w:pPr>
        <w:jc w:val="center"/>
        <w:rPr>
          <w:b/>
          <w:sz w:val="40"/>
          <w:szCs w:val="40"/>
        </w:rPr>
      </w:pPr>
      <w:r w:rsidRPr="002D3FD6">
        <w:rPr>
          <w:b/>
          <w:sz w:val="40"/>
          <w:szCs w:val="40"/>
        </w:rPr>
        <w:t>0</w:t>
      </w:r>
      <w:r w:rsidR="00E24D68" w:rsidRPr="002D3FD6">
        <w:rPr>
          <w:b/>
          <w:sz w:val="40"/>
          <w:szCs w:val="40"/>
        </w:rPr>
        <w:t>4</w:t>
      </w:r>
      <w:r w:rsidR="000214CF" w:rsidRPr="002D3FD6">
        <w:rPr>
          <w:b/>
          <w:sz w:val="40"/>
          <w:szCs w:val="40"/>
        </w:rPr>
        <w:t>.</w:t>
      </w:r>
      <w:r w:rsidR="00A646EC" w:rsidRPr="002D3FD6">
        <w:rPr>
          <w:b/>
          <w:sz w:val="40"/>
          <w:szCs w:val="40"/>
        </w:rPr>
        <w:t>0</w:t>
      </w:r>
      <w:r w:rsidRPr="002D3FD6">
        <w:rPr>
          <w:b/>
          <w:sz w:val="40"/>
          <w:szCs w:val="40"/>
        </w:rPr>
        <w:t>9</w:t>
      </w:r>
      <w:r w:rsidR="00A646EC" w:rsidRPr="002D3FD6">
        <w:rPr>
          <w:b/>
          <w:sz w:val="40"/>
          <w:szCs w:val="40"/>
        </w:rPr>
        <w:t>.</w:t>
      </w:r>
      <w:r w:rsidR="007D6FE5" w:rsidRPr="002D3FD6">
        <w:rPr>
          <w:b/>
          <w:sz w:val="40"/>
          <w:szCs w:val="40"/>
        </w:rPr>
        <w:t>20</w:t>
      </w:r>
      <w:r w:rsidR="00EB57E7" w:rsidRPr="002D3FD6">
        <w:rPr>
          <w:b/>
          <w:sz w:val="40"/>
          <w:szCs w:val="40"/>
        </w:rPr>
        <w:t>2</w:t>
      </w:r>
      <w:r w:rsidR="00A646EC" w:rsidRPr="002D3FD6">
        <w:rPr>
          <w:b/>
          <w:sz w:val="40"/>
          <w:szCs w:val="40"/>
        </w:rPr>
        <w:t>6</w:t>
      </w:r>
      <w:r w:rsidR="00C70A20" w:rsidRPr="002D3FD6">
        <w:rPr>
          <w:b/>
          <w:sz w:val="40"/>
          <w:szCs w:val="40"/>
        </w:rPr>
        <w:t xml:space="preserve"> г</w:t>
      </w:r>
      <w:r w:rsidR="007D6FE5" w:rsidRPr="002D3FD6">
        <w:rPr>
          <w:b/>
          <w:sz w:val="40"/>
          <w:szCs w:val="40"/>
        </w:rPr>
        <w:t>.</w:t>
      </w:r>
    </w:p>
    <w:p w14:paraId="651D5D84" w14:textId="77777777" w:rsidR="007D6FE5" w:rsidRPr="002D3FD6" w:rsidRDefault="007D6FE5" w:rsidP="000C1A46">
      <w:pPr>
        <w:jc w:val="center"/>
        <w:rPr>
          <w:b/>
          <w:sz w:val="40"/>
          <w:szCs w:val="40"/>
        </w:rPr>
      </w:pPr>
    </w:p>
    <w:p w14:paraId="3299871E" w14:textId="77777777" w:rsidR="00C16C6D" w:rsidRPr="002D3FD6" w:rsidRDefault="00C16C6D" w:rsidP="000C1A46">
      <w:pPr>
        <w:jc w:val="center"/>
        <w:rPr>
          <w:b/>
          <w:sz w:val="40"/>
          <w:szCs w:val="40"/>
        </w:rPr>
      </w:pPr>
    </w:p>
    <w:p w14:paraId="46E14E88" w14:textId="77777777" w:rsidR="00C70A20" w:rsidRPr="002D3FD6" w:rsidRDefault="00C70A20" w:rsidP="000C1A46">
      <w:pPr>
        <w:jc w:val="center"/>
        <w:rPr>
          <w:b/>
          <w:sz w:val="40"/>
          <w:szCs w:val="40"/>
        </w:rPr>
      </w:pPr>
    </w:p>
    <w:p w14:paraId="4C8E9FEE" w14:textId="77777777" w:rsidR="00C70A20" w:rsidRPr="002D3FD6" w:rsidRDefault="00C70A20" w:rsidP="000C1A46">
      <w:pPr>
        <w:jc w:val="center"/>
      </w:pPr>
    </w:p>
    <w:p w14:paraId="169A5637" w14:textId="77777777" w:rsidR="00CB76D2" w:rsidRPr="002D3FD6" w:rsidRDefault="00CB76D2" w:rsidP="000C1A46">
      <w:pPr>
        <w:jc w:val="center"/>
        <w:rPr>
          <w:b/>
          <w:sz w:val="40"/>
          <w:szCs w:val="40"/>
        </w:rPr>
      </w:pPr>
    </w:p>
    <w:p w14:paraId="39EA2CE9" w14:textId="77777777" w:rsidR="009D66A1" w:rsidRPr="002D3FD6" w:rsidRDefault="009B23FE" w:rsidP="009B23FE">
      <w:pPr>
        <w:pStyle w:val="10"/>
        <w:jc w:val="center"/>
      </w:pPr>
      <w:r w:rsidRPr="002D3FD6">
        <w:br w:type="page"/>
      </w:r>
      <w:bookmarkStart w:id="4" w:name="_Toc396864626"/>
      <w:bookmarkStart w:id="5" w:name="_Toc239404385"/>
      <w:r w:rsidR="009D79CC" w:rsidRPr="002D3FD6">
        <w:lastRenderedPageBreak/>
        <w:t>Те</w:t>
      </w:r>
      <w:r w:rsidR="009D66A1" w:rsidRPr="002D3FD6">
        <w:t>мы</w:t>
      </w:r>
      <w:r w:rsidR="009D66A1" w:rsidRPr="002D3FD6">
        <w:rPr>
          <w:rFonts w:ascii="Arial Rounded MT Bold" w:hAnsi="Arial Rounded MT Bold"/>
        </w:rPr>
        <w:t xml:space="preserve"> </w:t>
      </w:r>
      <w:r w:rsidR="009D66A1" w:rsidRPr="002D3FD6">
        <w:t>дня</w:t>
      </w:r>
      <w:bookmarkEnd w:id="4"/>
      <w:bookmarkEnd w:id="5"/>
    </w:p>
    <w:p w14:paraId="67C9B192" w14:textId="26FCCFBE" w:rsidR="00A1463C" w:rsidRPr="002D3FD6" w:rsidRDefault="00B836B7" w:rsidP="00676D5F">
      <w:pPr>
        <w:numPr>
          <w:ilvl w:val="0"/>
          <w:numId w:val="25"/>
        </w:numPr>
        <w:rPr>
          <w:i/>
        </w:rPr>
      </w:pPr>
      <w:r w:rsidRPr="002D3FD6">
        <w:rPr>
          <w:i/>
        </w:rPr>
        <w:t xml:space="preserve">Национальное Рейтинговое Агентство (НРА) подтвердило рейтинг надёжности и качества услуг АО </w:t>
      </w:r>
      <w:r w:rsidR="0004278E">
        <w:rPr>
          <w:i/>
        </w:rPr>
        <w:t>«</w:t>
      </w:r>
      <w:r w:rsidRPr="002D3FD6">
        <w:rPr>
          <w:i/>
        </w:rPr>
        <w:t xml:space="preserve">НПФ </w:t>
      </w:r>
      <w:r w:rsidR="0004278E">
        <w:rPr>
          <w:i/>
        </w:rPr>
        <w:t>«</w:t>
      </w:r>
      <w:r w:rsidRPr="002D3FD6">
        <w:rPr>
          <w:i/>
        </w:rPr>
        <w:t>Сургутнефтегаз</w:t>
      </w:r>
      <w:r w:rsidR="0004278E">
        <w:rPr>
          <w:i/>
        </w:rPr>
        <w:t>»</w:t>
      </w:r>
      <w:r w:rsidRPr="002D3FD6">
        <w:rPr>
          <w:i/>
        </w:rPr>
        <w:t xml:space="preserve"> на уровне AAA ru.pf - максимальная степень надёжности и качества услуг. В основе оценки - высокое инвестиционное качество пенсионных портфелей, эффективная система корпоративного управления и риск-менеджмента, а также высокая обеспеченность собственным капиталом, </w:t>
      </w:r>
      <w:hyperlink w:anchor="ф1" w:history="1">
        <w:r w:rsidRPr="002D3FD6">
          <w:rPr>
            <w:rStyle w:val="a3"/>
            <w:i/>
          </w:rPr>
          <w:t xml:space="preserve">передает </w:t>
        </w:r>
        <w:r w:rsidR="0004278E">
          <w:rPr>
            <w:rStyle w:val="a3"/>
            <w:i/>
          </w:rPr>
          <w:t>«</w:t>
        </w:r>
        <w:r w:rsidRPr="002D3FD6">
          <w:rPr>
            <w:rStyle w:val="a3"/>
            <w:i/>
          </w:rPr>
          <w:t>Ваш Пенсионный Брокер</w:t>
        </w:r>
        <w:r w:rsidR="0004278E">
          <w:rPr>
            <w:rStyle w:val="a3"/>
            <w:i/>
          </w:rPr>
          <w:t>»</w:t>
        </w:r>
      </w:hyperlink>
    </w:p>
    <w:p w14:paraId="74897873" w14:textId="5636AB9F" w:rsidR="00B836B7" w:rsidRPr="002D3FD6" w:rsidRDefault="00B836B7" w:rsidP="00676D5F">
      <w:pPr>
        <w:numPr>
          <w:ilvl w:val="0"/>
          <w:numId w:val="25"/>
        </w:numPr>
        <w:rPr>
          <w:i/>
        </w:rPr>
      </w:pPr>
      <w:r w:rsidRPr="002D3FD6">
        <w:rPr>
          <w:i/>
        </w:rPr>
        <w:t xml:space="preserve">Абсолют Банк по итогам августа зафиксировал увеличение общей суммы средств по договорам долгосрочных сбережений на 34%. Общая сумма за месяц выросла на 16%. Средняя сумма договора увеличилась за тот же период на 17% и составила 56,8 тыс. рублей. Это максимальное значение с начала 2026 года. Абсолют Банк выступает партнером НПФ </w:t>
      </w:r>
      <w:r w:rsidR="0004278E">
        <w:rPr>
          <w:i/>
        </w:rPr>
        <w:t>«</w:t>
      </w:r>
      <w:r w:rsidRPr="002D3FD6">
        <w:rPr>
          <w:i/>
        </w:rPr>
        <w:t>БЛАГОСОСТОЯНИЕ</w:t>
      </w:r>
      <w:r w:rsidR="0004278E">
        <w:rPr>
          <w:i/>
        </w:rPr>
        <w:t>»</w:t>
      </w:r>
      <w:r w:rsidRPr="002D3FD6">
        <w:rPr>
          <w:i/>
        </w:rPr>
        <w:t xml:space="preserve"> и предлагает клиентам открыть вклад с повышенной доходностью </w:t>
      </w:r>
      <w:r w:rsidR="0004278E">
        <w:rPr>
          <w:i/>
        </w:rPr>
        <w:t>«</w:t>
      </w:r>
      <w:r w:rsidRPr="002D3FD6">
        <w:rPr>
          <w:i/>
        </w:rPr>
        <w:t>Абсолютное решение</w:t>
      </w:r>
      <w:r w:rsidR="0004278E">
        <w:rPr>
          <w:i/>
        </w:rPr>
        <w:t>»</w:t>
      </w:r>
      <w:r w:rsidRPr="002D3FD6">
        <w:rPr>
          <w:i/>
        </w:rPr>
        <w:t xml:space="preserve">, </w:t>
      </w:r>
      <w:hyperlink w:anchor="ф2" w:history="1">
        <w:r w:rsidRPr="002D3FD6">
          <w:rPr>
            <w:rStyle w:val="a3"/>
            <w:i/>
          </w:rPr>
          <w:t xml:space="preserve">сообщает </w:t>
        </w:r>
        <w:r w:rsidR="0004278E">
          <w:rPr>
            <w:rStyle w:val="a3"/>
            <w:i/>
          </w:rPr>
          <w:t>«</w:t>
        </w:r>
        <w:r w:rsidRPr="002D3FD6">
          <w:rPr>
            <w:rStyle w:val="a3"/>
            <w:i/>
          </w:rPr>
          <w:t>Банковское обозрение</w:t>
        </w:r>
        <w:r w:rsidR="0004278E">
          <w:rPr>
            <w:rStyle w:val="a3"/>
            <w:i/>
          </w:rPr>
          <w:t>»</w:t>
        </w:r>
      </w:hyperlink>
    </w:p>
    <w:p w14:paraId="6B026867" w14:textId="495A1686" w:rsidR="00B836B7" w:rsidRPr="002D3FD6" w:rsidRDefault="00E505CD" w:rsidP="00676D5F">
      <w:pPr>
        <w:numPr>
          <w:ilvl w:val="0"/>
          <w:numId w:val="25"/>
        </w:numPr>
        <w:rPr>
          <w:i/>
        </w:rPr>
      </w:pPr>
      <w:r w:rsidRPr="002D3FD6">
        <w:rPr>
          <w:i/>
        </w:rPr>
        <w:t xml:space="preserve">Разрыв между текущими доходами и будущими государственными выплатами в России остается достаточно ощутимым. Чтобы сократить эту пропасть, финансовый сектор выдвинул инициативу по созданию дополнительного пенсионного капитала. </w:t>
      </w:r>
      <w:hyperlink w:anchor="ф3" w:history="1">
        <w:r w:rsidRPr="002D3FD6">
          <w:rPr>
            <w:rStyle w:val="a3"/>
            <w:i/>
          </w:rPr>
          <w:t>Как пояснил ИА PrimaMedia</w:t>
        </w:r>
      </w:hyperlink>
      <w:r w:rsidRPr="002D3FD6">
        <w:rPr>
          <w:i/>
        </w:rPr>
        <w:t xml:space="preserve"> эксперт по пенсионному законодательству Иван Березовский, обсуждаемая модель предполагает автоматическое вовлечение работников в программу долгосрочных сбережений, где бремя финансирования ложится как на самого гражданина, так и на его нанимателя</w:t>
      </w:r>
    </w:p>
    <w:p w14:paraId="7855B5EF" w14:textId="4B873593" w:rsidR="00E505CD" w:rsidRPr="002D3FD6" w:rsidRDefault="00E505CD" w:rsidP="00676D5F">
      <w:pPr>
        <w:numPr>
          <w:ilvl w:val="0"/>
          <w:numId w:val="25"/>
        </w:numPr>
        <w:rPr>
          <w:i/>
        </w:rPr>
      </w:pPr>
      <w:r w:rsidRPr="002D3FD6">
        <w:rPr>
          <w:i/>
        </w:rPr>
        <w:t xml:space="preserve">С 1 сентября 2026 года граждане России смогут воспользоваться увеличенным налоговым вычетом по взносам на долгосрочные сбережения, если договор оформлен в пользу ребенка. Предельная сумма расходов, учитываемая для расчета данной льготы, увеличится с 400 тысяч до 500 тысяч рублей в год, сообщила директор по GR и юридическому сопровождению СберНПФ Наталия Каменская, </w:t>
      </w:r>
      <w:hyperlink w:anchor="ф4" w:history="1">
        <w:r w:rsidRPr="002D3FD6">
          <w:rPr>
            <w:rStyle w:val="a3"/>
            <w:i/>
          </w:rPr>
          <w:t xml:space="preserve">передает </w:t>
        </w:r>
        <w:r w:rsidR="0004278E">
          <w:rPr>
            <w:rStyle w:val="a3"/>
            <w:i/>
          </w:rPr>
          <w:t>«</w:t>
        </w:r>
        <w:r w:rsidRPr="002D3FD6">
          <w:rPr>
            <w:rStyle w:val="a3"/>
            <w:i/>
          </w:rPr>
          <w:t>Вестник России</w:t>
        </w:r>
        <w:r w:rsidR="0004278E">
          <w:rPr>
            <w:rStyle w:val="a3"/>
            <w:i/>
          </w:rPr>
          <w:t>»</w:t>
        </w:r>
      </w:hyperlink>
    </w:p>
    <w:p w14:paraId="78D8E652" w14:textId="275352D0" w:rsidR="00E505CD" w:rsidRPr="002D3FD6" w:rsidRDefault="000D3315" w:rsidP="00676D5F">
      <w:pPr>
        <w:numPr>
          <w:ilvl w:val="0"/>
          <w:numId w:val="25"/>
        </w:numPr>
        <w:rPr>
          <w:i/>
        </w:rPr>
      </w:pPr>
      <w:r w:rsidRPr="002D3FD6">
        <w:rPr>
          <w:i/>
        </w:rPr>
        <w:t xml:space="preserve">Пенсионных выплат не всегда может быть достаточно человеку на покрытие его потребностей. К тому же свое влияние оказывают рост цен и инфляция. Также возникают непредвиденные траты, например, на лечение или переезд. В связи с этим задуматься о дополнительном доходе стоит задолго до выхода на заслуженный отдых. Как обеспечить себе дополнительный доход в будущем, </w:t>
      </w:r>
      <w:hyperlink w:anchor="ф5" w:history="1">
        <w:r w:rsidRPr="002D3FD6">
          <w:rPr>
            <w:rStyle w:val="a3"/>
            <w:i/>
          </w:rPr>
          <w:t xml:space="preserve">разбирались </w:t>
        </w:r>
        <w:r w:rsidR="0004278E">
          <w:rPr>
            <w:rStyle w:val="a3"/>
            <w:i/>
          </w:rPr>
          <w:t>«</w:t>
        </w:r>
        <w:r w:rsidRPr="002D3FD6">
          <w:rPr>
            <w:rStyle w:val="a3"/>
            <w:i/>
          </w:rPr>
          <w:t>Финансы Mail</w:t>
        </w:r>
        <w:r w:rsidR="0004278E">
          <w:rPr>
            <w:rStyle w:val="a3"/>
            <w:i/>
          </w:rPr>
          <w:t>»</w:t>
        </w:r>
      </w:hyperlink>
    </w:p>
    <w:p w14:paraId="4B830458" w14:textId="09A50303" w:rsidR="000D3315" w:rsidRPr="002D3FD6" w:rsidRDefault="000D3315" w:rsidP="00676D5F">
      <w:pPr>
        <w:numPr>
          <w:ilvl w:val="0"/>
          <w:numId w:val="25"/>
        </w:numPr>
        <w:rPr>
          <w:i/>
        </w:rPr>
      </w:pPr>
      <w:r w:rsidRPr="002D3FD6">
        <w:rPr>
          <w:i/>
        </w:rPr>
        <w:t xml:space="preserve">Средняя пенсия по старости работающих пенсионеров за год увеличилась на 12,85%, или на 2,8 тыс. рублей. На 1 июля 2026 года ее размер достиг 24,9 тыс. рублей против 22,1 тыс. рублей годом ранее. </w:t>
      </w:r>
      <w:hyperlink w:anchor="ф6" w:history="1">
        <w:r w:rsidRPr="002D3FD6">
          <w:rPr>
            <w:rStyle w:val="a3"/>
            <w:i/>
          </w:rPr>
          <w:t xml:space="preserve">Об этом </w:t>
        </w:r>
        <w:r w:rsidR="0004278E">
          <w:rPr>
            <w:rStyle w:val="a3"/>
            <w:i/>
          </w:rPr>
          <w:t>«</w:t>
        </w:r>
        <w:r w:rsidRPr="002D3FD6">
          <w:rPr>
            <w:rStyle w:val="a3"/>
            <w:i/>
          </w:rPr>
          <w:t>Газете.Ru</w:t>
        </w:r>
        <w:r w:rsidR="0004278E">
          <w:rPr>
            <w:rStyle w:val="a3"/>
            <w:i/>
          </w:rPr>
          <w:t>»</w:t>
        </w:r>
      </w:hyperlink>
      <w:r w:rsidRPr="002D3FD6">
        <w:rPr>
          <w:i/>
        </w:rPr>
        <w:t xml:space="preserve"> сообщил кандидат экономических наук, доцент Финансового университета при правительстве РФ Игорь Балынин. Он связал рост выплат с январской индексацией страховых пенсий, а более заметную динамику у работающих пенсионеров — в том числе с ежегодным августовским перерасчетом</w:t>
      </w:r>
    </w:p>
    <w:p w14:paraId="37D388C6" w14:textId="185D5B16" w:rsidR="00747A41" w:rsidRPr="002D3FD6" w:rsidRDefault="00747A41" w:rsidP="00676D5F">
      <w:pPr>
        <w:numPr>
          <w:ilvl w:val="0"/>
          <w:numId w:val="25"/>
        </w:numPr>
        <w:rPr>
          <w:i/>
        </w:rPr>
      </w:pPr>
      <w:r w:rsidRPr="002D3FD6">
        <w:rPr>
          <w:i/>
        </w:rPr>
        <w:t xml:space="preserve">Почти 593 тыс. россиян смогут получить единовременную выплату средств пенсионных накоплений в 2027 году. Информация об этом следует из пояснительной записки к закону о бюджете Соцфонда на 2026 год и на плановый </w:t>
      </w:r>
      <w:r w:rsidRPr="002D3FD6">
        <w:rPr>
          <w:i/>
        </w:rPr>
        <w:lastRenderedPageBreak/>
        <w:t xml:space="preserve">период 2027 и 2028 годов, принятом в ноябре прошлого года. При этом средний размер выплаты в 2027 году заметно вырастет. Если в 2026-м он составит 68,1 тыс. рублей, то год спустя увеличится до 119,3 тыс. рублей — почти вдвое выше, </w:t>
      </w:r>
      <w:hyperlink w:anchor="ф7" w:history="1">
        <w:r w:rsidRPr="002D3FD6">
          <w:rPr>
            <w:rStyle w:val="a3"/>
            <w:i/>
          </w:rPr>
          <w:t xml:space="preserve">передают </w:t>
        </w:r>
        <w:r w:rsidR="0004278E">
          <w:rPr>
            <w:rStyle w:val="a3"/>
            <w:i/>
          </w:rPr>
          <w:t>«</w:t>
        </w:r>
        <w:r w:rsidRPr="002D3FD6">
          <w:rPr>
            <w:rStyle w:val="a3"/>
            <w:i/>
          </w:rPr>
          <w:t>Известия</w:t>
        </w:r>
        <w:r w:rsidR="0004278E">
          <w:rPr>
            <w:rStyle w:val="a3"/>
            <w:i/>
          </w:rPr>
          <w:t>»</w:t>
        </w:r>
      </w:hyperlink>
    </w:p>
    <w:p w14:paraId="161FE9FE" w14:textId="77777777" w:rsidR="00940029" w:rsidRPr="002D3FD6" w:rsidRDefault="009D79CC" w:rsidP="00940029">
      <w:pPr>
        <w:pStyle w:val="10"/>
        <w:jc w:val="center"/>
      </w:pPr>
      <w:bookmarkStart w:id="6" w:name="_Toc173015209"/>
      <w:bookmarkStart w:id="7" w:name="_Toc239404386"/>
      <w:r w:rsidRPr="002D3FD6">
        <w:t>Ци</w:t>
      </w:r>
      <w:r w:rsidR="00940029" w:rsidRPr="002D3FD6">
        <w:t>таты дня</w:t>
      </w:r>
      <w:bookmarkEnd w:id="6"/>
      <w:bookmarkEnd w:id="7"/>
    </w:p>
    <w:p w14:paraId="616085AB" w14:textId="3FD421EB" w:rsidR="00676D5F" w:rsidRPr="002D3FD6" w:rsidRDefault="00793516" w:rsidP="003B3BAA">
      <w:pPr>
        <w:numPr>
          <w:ilvl w:val="0"/>
          <w:numId w:val="27"/>
        </w:numPr>
        <w:rPr>
          <w:i/>
        </w:rPr>
      </w:pPr>
      <w:r w:rsidRPr="002D3FD6">
        <w:rPr>
          <w:i/>
        </w:rPr>
        <w:t xml:space="preserve">Сергей Беляков, президент НАПФ: </w:t>
      </w:r>
      <w:r w:rsidR="0004278E">
        <w:rPr>
          <w:i/>
        </w:rPr>
        <w:t>«</w:t>
      </w:r>
      <w:r w:rsidRPr="002D3FD6">
        <w:rPr>
          <w:i/>
        </w:rPr>
        <w:t>Согласно опросам, люди хотели бы получать на пенсии около 50 тысяч рублей и больше. Средняя страховая пенсия сейчас составляет чуть больше 27 тысяч рублей. То есть государственная пенсия обеспечивает базовый минимум. Для обеспечения комфортного привычного уровня жизни важно позаботиться о создании дополнительного капитала на будущее как можно раньше. Тогда это получится сделать с наименьшими издержками для своего бюджета и с большей эффективностью</w:t>
      </w:r>
      <w:r w:rsidR="0004278E">
        <w:rPr>
          <w:i/>
        </w:rPr>
        <w:t>»</w:t>
      </w:r>
    </w:p>
    <w:p w14:paraId="25E42668" w14:textId="48904480" w:rsidR="002D3FD6" w:rsidRPr="002D3FD6" w:rsidRDefault="002D3FD6" w:rsidP="003B3BAA">
      <w:pPr>
        <w:numPr>
          <w:ilvl w:val="0"/>
          <w:numId w:val="27"/>
        </w:numPr>
        <w:rPr>
          <w:i/>
        </w:rPr>
      </w:pPr>
      <w:r w:rsidRPr="002D3FD6">
        <w:rPr>
          <w:i/>
        </w:rPr>
        <w:t xml:space="preserve">Сергей Беляков, президент НАПФ: </w:t>
      </w:r>
      <w:r w:rsidR="0004278E">
        <w:rPr>
          <w:i/>
        </w:rPr>
        <w:t>«</w:t>
      </w:r>
      <w:r w:rsidRPr="002D3FD6">
        <w:rPr>
          <w:i/>
        </w:rPr>
        <w:t>ПДС – это единственный финансовый продукт на рынке, который дает высокую доходность без рыночного риска благодаря государственной поддержке. Государство добавляет участнику до 36 тысяч рублей ежегодно на протяжении первых 10 лет участия в ПДС (суммарно до 360 тысяч рублей). Еще ежегодно можно оформлять налоговый вычет с личных взносов в Программу до 400 тысяч рублей, возвращая 13-22% в зависимости от вашей ставки налога на доходы физических лиц</w:t>
      </w:r>
      <w:r w:rsidR="0004278E">
        <w:rPr>
          <w:i/>
        </w:rPr>
        <w:t>»</w:t>
      </w:r>
    </w:p>
    <w:p w14:paraId="5E36359E" w14:textId="77777777" w:rsidR="00A0290C" w:rsidRPr="002D3FD6"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2D3FD6">
        <w:rPr>
          <w:u w:val="single"/>
        </w:rPr>
        <w:lastRenderedPageBreak/>
        <w:t>ОГЛАВЛЕНИЕ</w:t>
      </w:r>
    </w:p>
    <w:p w14:paraId="5C776D92" w14:textId="7709AFAF" w:rsidR="002D0876" w:rsidRDefault="0016758D">
      <w:pPr>
        <w:pStyle w:val="12"/>
        <w:tabs>
          <w:tab w:val="right" w:leader="dot" w:pos="9061"/>
        </w:tabs>
        <w:rPr>
          <w:rFonts w:asciiTheme="minorHAnsi" w:eastAsiaTheme="minorEastAsia" w:hAnsiTheme="minorHAnsi" w:cstheme="minorBidi"/>
          <w:b w:val="0"/>
          <w:noProof/>
          <w:sz w:val="22"/>
          <w:szCs w:val="22"/>
        </w:rPr>
      </w:pPr>
      <w:r w:rsidRPr="002D3FD6">
        <w:rPr>
          <w:caps/>
        </w:rPr>
        <w:fldChar w:fldCharType="begin"/>
      </w:r>
      <w:r w:rsidR="00310633" w:rsidRPr="002D3FD6">
        <w:rPr>
          <w:caps/>
        </w:rPr>
        <w:instrText xml:space="preserve"> TOC \o "1-5" \h \z \u </w:instrText>
      </w:r>
      <w:r w:rsidRPr="002D3FD6">
        <w:rPr>
          <w:caps/>
        </w:rPr>
        <w:fldChar w:fldCharType="separate"/>
      </w:r>
      <w:hyperlink w:anchor="_Toc239404385" w:history="1">
        <w:r w:rsidR="002D0876" w:rsidRPr="00D87578">
          <w:rPr>
            <w:rStyle w:val="a3"/>
            <w:noProof/>
          </w:rPr>
          <w:t>Темы</w:t>
        </w:r>
        <w:r w:rsidR="002D0876" w:rsidRPr="00D87578">
          <w:rPr>
            <w:rStyle w:val="a3"/>
            <w:rFonts w:ascii="Arial Rounded MT Bold" w:hAnsi="Arial Rounded MT Bold"/>
            <w:noProof/>
          </w:rPr>
          <w:t xml:space="preserve"> </w:t>
        </w:r>
        <w:r w:rsidR="002D0876" w:rsidRPr="00D87578">
          <w:rPr>
            <w:rStyle w:val="a3"/>
            <w:noProof/>
          </w:rPr>
          <w:t>дня</w:t>
        </w:r>
        <w:r w:rsidR="002D0876">
          <w:rPr>
            <w:noProof/>
            <w:webHidden/>
          </w:rPr>
          <w:tab/>
        </w:r>
        <w:r w:rsidR="002D0876">
          <w:rPr>
            <w:noProof/>
            <w:webHidden/>
          </w:rPr>
          <w:fldChar w:fldCharType="begin"/>
        </w:r>
        <w:r w:rsidR="002D0876">
          <w:rPr>
            <w:noProof/>
            <w:webHidden/>
          </w:rPr>
          <w:instrText xml:space="preserve"> PAGEREF _Toc239404385 \h </w:instrText>
        </w:r>
        <w:r w:rsidR="002D0876">
          <w:rPr>
            <w:noProof/>
            <w:webHidden/>
          </w:rPr>
        </w:r>
        <w:r w:rsidR="002D0876">
          <w:rPr>
            <w:noProof/>
            <w:webHidden/>
          </w:rPr>
          <w:fldChar w:fldCharType="separate"/>
        </w:r>
        <w:r w:rsidR="004F0CBE">
          <w:rPr>
            <w:noProof/>
            <w:webHidden/>
          </w:rPr>
          <w:t>2</w:t>
        </w:r>
        <w:r w:rsidR="002D0876">
          <w:rPr>
            <w:noProof/>
            <w:webHidden/>
          </w:rPr>
          <w:fldChar w:fldCharType="end"/>
        </w:r>
      </w:hyperlink>
    </w:p>
    <w:p w14:paraId="6CB35B12" w14:textId="5B1B72ED" w:rsidR="002D0876" w:rsidRDefault="002D0876">
      <w:pPr>
        <w:pStyle w:val="12"/>
        <w:tabs>
          <w:tab w:val="right" w:leader="dot" w:pos="9061"/>
        </w:tabs>
        <w:rPr>
          <w:rFonts w:asciiTheme="minorHAnsi" w:eastAsiaTheme="minorEastAsia" w:hAnsiTheme="minorHAnsi" w:cstheme="minorBidi"/>
          <w:b w:val="0"/>
          <w:noProof/>
          <w:sz w:val="22"/>
          <w:szCs w:val="22"/>
        </w:rPr>
      </w:pPr>
      <w:hyperlink w:anchor="_Toc239404386" w:history="1">
        <w:r w:rsidRPr="00D87578">
          <w:rPr>
            <w:rStyle w:val="a3"/>
            <w:noProof/>
          </w:rPr>
          <w:t>Цитаты дня</w:t>
        </w:r>
        <w:r>
          <w:rPr>
            <w:noProof/>
            <w:webHidden/>
          </w:rPr>
          <w:tab/>
        </w:r>
        <w:r>
          <w:rPr>
            <w:noProof/>
            <w:webHidden/>
          </w:rPr>
          <w:fldChar w:fldCharType="begin"/>
        </w:r>
        <w:r>
          <w:rPr>
            <w:noProof/>
            <w:webHidden/>
          </w:rPr>
          <w:instrText xml:space="preserve"> PAGEREF _Toc239404386 \h </w:instrText>
        </w:r>
        <w:r>
          <w:rPr>
            <w:noProof/>
            <w:webHidden/>
          </w:rPr>
        </w:r>
        <w:r>
          <w:rPr>
            <w:noProof/>
            <w:webHidden/>
          </w:rPr>
          <w:fldChar w:fldCharType="separate"/>
        </w:r>
        <w:r w:rsidR="004F0CBE">
          <w:rPr>
            <w:noProof/>
            <w:webHidden/>
          </w:rPr>
          <w:t>3</w:t>
        </w:r>
        <w:r>
          <w:rPr>
            <w:noProof/>
            <w:webHidden/>
          </w:rPr>
          <w:fldChar w:fldCharType="end"/>
        </w:r>
      </w:hyperlink>
    </w:p>
    <w:p w14:paraId="37B9A3FF" w14:textId="02FF3719" w:rsidR="002D0876" w:rsidRDefault="002D0876">
      <w:pPr>
        <w:pStyle w:val="12"/>
        <w:tabs>
          <w:tab w:val="right" w:leader="dot" w:pos="9061"/>
        </w:tabs>
        <w:rPr>
          <w:rFonts w:asciiTheme="minorHAnsi" w:eastAsiaTheme="minorEastAsia" w:hAnsiTheme="minorHAnsi" w:cstheme="minorBidi"/>
          <w:b w:val="0"/>
          <w:noProof/>
          <w:sz w:val="22"/>
          <w:szCs w:val="22"/>
        </w:rPr>
      </w:pPr>
      <w:hyperlink w:anchor="_Toc239404387" w:history="1">
        <w:r w:rsidRPr="00D87578">
          <w:rPr>
            <w:rStyle w:val="a3"/>
            <w:noProof/>
          </w:rPr>
          <w:t>НОВОСТИ ПЕНСИОННОЙ ОТРАСЛИ</w:t>
        </w:r>
        <w:r>
          <w:rPr>
            <w:noProof/>
            <w:webHidden/>
          </w:rPr>
          <w:tab/>
        </w:r>
        <w:r>
          <w:rPr>
            <w:noProof/>
            <w:webHidden/>
          </w:rPr>
          <w:fldChar w:fldCharType="begin"/>
        </w:r>
        <w:r>
          <w:rPr>
            <w:noProof/>
            <w:webHidden/>
          </w:rPr>
          <w:instrText xml:space="preserve"> PAGEREF _Toc239404387 \h </w:instrText>
        </w:r>
        <w:r>
          <w:rPr>
            <w:noProof/>
            <w:webHidden/>
          </w:rPr>
        </w:r>
        <w:r>
          <w:rPr>
            <w:noProof/>
            <w:webHidden/>
          </w:rPr>
          <w:fldChar w:fldCharType="separate"/>
        </w:r>
        <w:r w:rsidR="004F0CBE">
          <w:rPr>
            <w:noProof/>
            <w:webHidden/>
          </w:rPr>
          <w:t>15</w:t>
        </w:r>
        <w:r>
          <w:rPr>
            <w:noProof/>
            <w:webHidden/>
          </w:rPr>
          <w:fldChar w:fldCharType="end"/>
        </w:r>
      </w:hyperlink>
    </w:p>
    <w:p w14:paraId="67D53B2F" w14:textId="2E24CE39" w:rsidR="002D0876" w:rsidRDefault="002D0876">
      <w:pPr>
        <w:pStyle w:val="12"/>
        <w:tabs>
          <w:tab w:val="right" w:leader="dot" w:pos="9061"/>
        </w:tabs>
        <w:rPr>
          <w:rFonts w:asciiTheme="minorHAnsi" w:eastAsiaTheme="minorEastAsia" w:hAnsiTheme="minorHAnsi" w:cstheme="minorBidi"/>
          <w:b w:val="0"/>
          <w:noProof/>
          <w:sz w:val="22"/>
          <w:szCs w:val="22"/>
        </w:rPr>
      </w:pPr>
      <w:hyperlink w:anchor="_Toc239404388" w:history="1">
        <w:r w:rsidRPr="00D87578">
          <w:rPr>
            <w:rStyle w:val="a3"/>
            <w:noProof/>
          </w:rPr>
          <w:t>Новости отрасли НПФ</w:t>
        </w:r>
        <w:r>
          <w:rPr>
            <w:noProof/>
            <w:webHidden/>
          </w:rPr>
          <w:tab/>
        </w:r>
        <w:r>
          <w:rPr>
            <w:noProof/>
            <w:webHidden/>
          </w:rPr>
          <w:fldChar w:fldCharType="begin"/>
        </w:r>
        <w:r>
          <w:rPr>
            <w:noProof/>
            <w:webHidden/>
          </w:rPr>
          <w:instrText xml:space="preserve"> PAGEREF _Toc239404388 \h </w:instrText>
        </w:r>
        <w:r>
          <w:rPr>
            <w:noProof/>
            <w:webHidden/>
          </w:rPr>
        </w:r>
        <w:r>
          <w:rPr>
            <w:noProof/>
            <w:webHidden/>
          </w:rPr>
          <w:fldChar w:fldCharType="separate"/>
        </w:r>
        <w:r w:rsidR="004F0CBE">
          <w:rPr>
            <w:noProof/>
            <w:webHidden/>
          </w:rPr>
          <w:t>15</w:t>
        </w:r>
        <w:r>
          <w:rPr>
            <w:noProof/>
            <w:webHidden/>
          </w:rPr>
          <w:fldChar w:fldCharType="end"/>
        </w:r>
      </w:hyperlink>
    </w:p>
    <w:p w14:paraId="7A4C7A33" w14:textId="35033DD4" w:rsidR="002D0876" w:rsidRDefault="002D0876">
      <w:pPr>
        <w:pStyle w:val="21"/>
        <w:tabs>
          <w:tab w:val="right" w:leader="dot" w:pos="9061"/>
        </w:tabs>
        <w:rPr>
          <w:rFonts w:asciiTheme="minorHAnsi" w:eastAsiaTheme="minorEastAsia" w:hAnsiTheme="minorHAnsi" w:cstheme="minorBidi"/>
          <w:noProof/>
          <w:sz w:val="22"/>
          <w:szCs w:val="22"/>
        </w:rPr>
      </w:pPr>
      <w:hyperlink w:anchor="_Toc239404389" w:history="1">
        <w:r w:rsidRPr="00D87578">
          <w:rPr>
            <w:rStyle w:val="a3"/>
            <w:noProof/>
          </w:rPr>
          <w:t>Независимая газета, 03.09.2026, Негосударственные пенсионные фонды удержали доходность выше инфляции</w:t>
        </w:r>
        <w:r>
          <w:rPr>
            <w:noProof/>
            <w:webHidden/>
          </w:rPr>
          <w:tab/>
        </w:r>
        <w:r>
          <w:rPr>
            <w:noProof/>
            <w:webHidden/>
          </w:rPr>
          <w:fldChar w:fldCharType="begin"/>
        </w:r>
        <w:r>
          <w:rPr>
            <w:noProof/>
            <w:webHidden/>
          </w:rPr>
          <w:instrText xml:space="preserve"> PAGEREF _Toc239404389 \h </w:instrText>
        </w:r>
        <w:r>
          <w:rPr>
            <w:noProof/>
            <w:webHidden/>
          </w:rPr>
        </w:r>
        <w:r>
          <w:rPr>
            <w:noProof/>
            <w:webHidden/>
          </w:rPr>
          <w:fldChar w:fldCharType="separate"/>
        </w:r>
        <w:r w:rsidR="004F0CBE">
          <w:rPr>
            <w:noProof/>
            <w:webHidden/>
          </w:rPr>
          <w:t>15</w:t>
        </w:r>
        <w:r>
          <w:rPr>
            <w:noProof/>
            <w:webHidden/>
          </w:rPr>
          <w:fldChar w:fldCharType="end"/>
        </w:r>
      </w:hyperlink>
    </w:p>
    <w:p w14:paraId="62F8E798" w14:textId="2053EF44" w:rsidR="002D0876" w:rsidRDefault="002D0876">
      <w:pPr>
        <w:pStyle w:val="31"/>
        <w:rPr>
          <w:rFonts w:asciiTheme="minorHAnsi" w:eastAsiaTheme="minorEastAsia" w:hAnsiTheme="minorHAnsi" w:cstheme="minorBidi"/>
          <w:sz w:val="22"/>
          <w:szCs w:val="22"/>
        </w:rPr>
      </w:pPr>
      <w:hyperlink w:anchor="_Toc239404390" w:history="1">
        <w:r w:rsidRPr="00D87578">
          <w:rPr>
            <w:rStyle w:val="a3"/>
          </w:rPr>
          <w:t>Совокупные пенсионные средства Соцфонда России (СФР) и негосударственных пенсионных фондов (НПФ) по итогам первого полугодия 2026 года выросли почти до 10 трлн руб. При этом НПФ в этом году снижают доходность пенсионных накоплений и резервов, но по-прежнему обгоняют инфляцию - такие данные приводит Банк России. Лидером по доходности инвестирования средств пенсионных накоплений стал «НПФ Ингосстрах».</w:t>
        </w:r>
        <w:r>
          <w:rPr>
            <w:webHidden/>
          </w:rPr>
          <w:tab/>
        </w:r>
        <w:r>
          <w:rPr>
            <w:webHidden/>
          </w:rPr>
          <w:fldChar w:fldCharType="begin"/>
        </w:r>
        <w:r>
          <w:rPr>
            <w:webHidden/>
          </w:rPr>
          <w:instrText xml:space="preserve"> PAGEREF _Toc239404390 \h </w:instrText>
        </w:r>
        <w:r>
          <w:rPr>
            <w:webHidden/>
          </w:rPr>
        </w:r>
        <w:r>
          <w:rPr>
            <w:webHidden/>
          </w:rPr>
          <w:fldChar w:fldCharType="separate"/>
        </w:r>
        <w:r w:rsidR="004F0CBE">
          <w:rPr>
            <w:webHidden/>
          </w:rPr>
          <w:t>15</w:t>
        </w:r>
        <w:r>
          <w:rPr>
            <w:webHidden/>
          </w:rPr>
          <w:fldChar w:fldCharType="end"/>
        </w:r>
      </w:hyperlink>
    </w:p>
    <w:p w14:paraId="01D98FCF" w14:textId="0775B942" w:rsidR="002D0876" w:rsidRDefault="002D0876">
      <w:pPr>
        <w:pStyle w:val="21"/>
        <w:tabs>
          <w:tab w:val="right" w:leader="dot" w:pos="9061"/>
        </w:tabs>
        <w:rPr>
          <w:rFonts w:asciiTheme="minorHAnsi" w:eastAsiaTheme="minorEastAsia" w:hAnsiTheme="minorHAnsi" w:cstheme="minorBidi"/>
          <w:noProof/>
          <w:sz w:val="22"/>
          <w:szCs w:val="22"/>
        </w:rPr>
      </w:pPr>
      <w:hyperlink w:anchor="_Toc239404391" w:history="1">
        <w:r w:rsidRPr="00D87578">
          <w:rPr>
            <w:rStyle w:val="a3"/>
            <w:noProof/>
          </w:rPr>
          <w:t>Ваш Пенсионный Брокер, 03.09.2026, Сергей БЕЛЯКОВ, Как рассчитать свою пенсию в 40 и 50 лет и получить в три раза больше</w:t>
        </w:r>
        <w:r>
          <w:rPr>
            <w:noProof/>
            <w:webHidden/>
          </w:rPr>
          <w:tab/>
        </w:r>
        <w:r>
          <w:rPr>
            <w:noProof/>
            <w:webHidden/>
          </w:rPr>
          <w:fldChar w:fldCharType="begin"/>
        </w:r>
        <w:r>
          <w:rPr>
            <w:noProof/>
            <w:webHidden/>
          </w:rPr>
          <w:instrText xml:space="preserve"> PAGEREF _Toc239404391 \h </w:instrText>
        </w:r>
        <w:r>
          <w:rPr>
            <w:noProof/>
            <w:webHidden/>
          </w:rPr>
        </w:r>
        <w:r>
          <w:rPr>
            <w:noProof/>
            <w:webHidden/>
          </w:rPr>
          <w:fldChar w:fldCharType="separate"/>
        </w:r>
        <w:r w:rsidR="004F0CBE">
          <w:rPr>
            <w:noProof/>
            <w:webHidden/>
          </w:rPr>
          <w:t>17</w:t>
        </w:r>
        <w:r>
          <w:rPr>
            <w:noProof/>
            <w:webHidden/>
          </w:rPr>
          <w:fldChar w:fldCharType="end"/>
        </w:r>
      </w:hyperlink>
    </w:p>
    <w:p w14:paraId="126EA6A8" w14:textId="1ADCB780" w:rsidR="002D0876" w:rsidRDefault="002D0876">
      <w:pPr>
        <w:pStyle w:val="31"/>
        <w:rPr>
          <w:rFonts w:asciiTheme="minorHAnsi" w:eastAsiaTheme="minorEastAsia" w:hAnsiTheme="minorHAnsi" w:cstheme="minorBidi"/>
          <w:sz w:val="22"/>
          <w:szCs w:val="22"/>
        </w:rPr>
      </w:pPr>
      <w:hyperlink w:anchor="_Toc239404392" w:history="1">
        <w:r w:rsidRPr="00D87578">
          <w:rPr>
            <w:rStyle w:val="a3"/>
          </w:rPr>
          <w:t>Оценить уровень своего будущего финансового комфорта можно задолго до завершения карьеры. Для этого используют коэффициент замещения - отношение средней пенсии к средней заработной плате. В мировой практике считается, что для сохранения привычного уровня жизни пенсия должна составлять не менее 70-80% от прежнего дохода.</w:t>
        </w:r>
        <w:r>
          <w:rPr>
            <w:webHidden/>
          </w:rPr>
          <w:tab/>
        </w:r>
        <w:r>
          <w:rPr>
            <w:webHidden/>
          </w:rPr>
          <w:fldChar w:fldCharType="begin"/>
        </w:r>
        <w:r>
          <w:rPr>
            <w:webHidden/>
          </w:rPr>
          <w:instrText xml:space="preserve"> PAGEREF _Toc239404392 \h </w:instrText>
        </w:r>
        <w:r>
          <w:rPr>
            <w:webHidden/>
          </w:rPr>
        </w:r>
        <w:r>
          <w:rPr>
            <w:webHidden/>
          </w:rPr>
          <w:fldChar w:fldCharType="separate"/>
        </w:r>
        <w:r w:rsidR="004F0CBE">
          <w:rPr>
            <w:webHidden/>
          </w:rPr>
          <w:t>17</w:t>
        </w:r>
        <w:r>
          <w:rPr>
            <w:webHidden/>
          </w:rPr>
          <w:fldChar w:fldCharType="end"/>
        </w:r>
      </w:hyperlink>
    </w:p>
    <w:p w14:paraId="39FC4630" w14:textId="4922BFFC" w:rsidR="002D0876" w:rsidRDefault="002D0876">
      <w:pPr>
        <w:pStyle w:val="21"/>
        <w:tabs>
          <w:tab w:val="right" w:leader="dot" w:pos="9061"/>
        </w:tabs>
        <w:rPr>
          <w:rFonts w:asciiTheme="minorHAnsi" w:eastAsiaTheme="minorEastAsia" w:hAnsiTheme="minorHAnsi" w:cstheme="minorBidi"/>
          <w:noProof/>
          <w:sz w:val="22"/>
          <w:szCs w:val="22"/>
        </w:rPr>
      </w:pPr>
      <w:hyperlink w:anchor="_Toc239404393" w:history="1">
        <w:r w:rsidRPr="00D87578">
          <w:rPr>
            <w:rStyle w:val="a3"/>
            <w:noProof/>
          </w:rPr>
          <w:t>Ваш Пенсионный Брокер, 03.09.2026, Фонд подтвердил максимальный рейтинг надежности</w:t>
        </w:r>
        <w:r>
          <w:rPr>
            <w:noProof/>
            <w:webHidden/>
          </w:rPr>
          <w:tab/>
        </w:r>
        <w:r>
          <w:rPr>
            <w:noProof/>
            <w:webHidden/>
          </w:rPr>
          <w:fldChar w:fldCharType="begin"/>
        </w:r>
        <w:r>
          <w:rPr>
            <w:noProof/>
            <w:webHidden/>
          </w:rPr>
          <w:instrText xml:space="preserve"> PAGEREF _Toc239404393 \h </w:instrText>
        </w:r>
        <w:r>
          <w:rPr>
            <w:noProof/>
            <w:webHidden/>
          </w:rPr>
        </w:r>
        <w:r>
          <w:rPr>
            <w:noProof/>
            <w:webHidden/>
          </w:rPr>
          <w:fldChar w:fldCharType="separate"/>
        </w:r>
        <w:r w:rsidR="004F0CBE">
          <w:rPr>
            <w:noProof/>
            <w:webHidden/>
          </w:rPr>
          <w:t>18</w:t>
        </w:r>
        <w:r>
          <w:rPr>
            <w:noProof/>
            <w:webHidden/>
          </w:rPr>
          <w:fldChar w:fldCharType="end"/>
        </w:r>
      </w:hyperlink>
    </w:p>
    <w:p w14:paraId="1E1D7109" w14:textId="163F8ECF" w:rsidR="002D0876" w:rsidRDefault="002D0876">
      <w:pPr>
        <w:pStyle w:val="31"/>
        <w:rPr>
          <w:rFonts w:asciiTheme="minorHAnsi" w:eastAsiaTheme="minorEastAsia" w:hAnsiTheme="minorHAnsi" w:cstheme="minorBidi"/>
          <w:sz w:val="22"/>
          <w:szCs w:val="22"/>
        </w:rPr>
      </w:pPr>
      <w:hyperlink w:anchor="_Toc239404394" w:history="1">
        <w:r w:rsidRPr="00D87578">
          <w:rPr>
            <w:rStyle w:val="a3"/>
          </w:rPr>
          <w:t>Национальное Рейтинговое Агентство (НРА) подтвердило рейтинг надёжности и качества услуг АО «НПФ «Сургутнефтегаз» на уровне AAA ru.pf - максимальная степень надёжности и качества услуг.</w:t>
        </w:r>
        <w:r>
          <w:rPr>
            <w:webHidden/>
          </w:rPr>
          <w:tab/>
        </w:r>
        <w:r>
          <w:rPr>
            <w:webHidden/>
          </w:rPr>
          <w:fldChar w:fldCharType="begin"/>
        </w:r>
        <w:r>
          <w:rPr>
            <w:webHidden/>
          </w:rPr>
          <w:instrText xml:space="preserve"> PAGEREF _Toc239404394 \h </w:instrText>
        </w:r>
        <w:r>
          <w:rPr>
            <w:webHidden/>
          </w:rPr>
        </w:r>
        <w:r>
          <w:rPr>
            <w:webHidden/>
          </w:rPr>
          <w:fldChar w:fldCharType="separate"/>
        </w:r>
        <w:r w:rsidR="004F0CBE">
          <w:rPr>
            <w:webHidden/>
          </w:rPr>
          <w:t>18</w:t>
        </w:r>
        <w:r>
          <w:rPr>
            <w:webHidden/>
          </w:rPr>
          <w:fldChar w:fldCharType="end"/>
        </w:r>
      </w:hyperlink>
    </w:p>
    <w:p w14:paraId="6A8638B0" w14:textId="4F2BBC77" w:rsidR="002D0876" w:rsidRDefault="002D0876">
      <w:pPr>
        <w:pStyle w:val="21"/>
        <w:tabs>
          <w:tab w:val="right" w:leader="dot" w:pos="9061"/>
        </w:tabs>
        <w:rPr>
          <w:rFonts w:asciiTheme="minorHAnsi" w:eastAsiaTheme="minorEastAsia" w:hAnsiTheme="minorHAnsi" w:cstheme="minorBidi"/>
          <w:noProof/>
          <w:sz w:val="22"/>
          <w:szCs w:val="22"/>
        </w:rPr>
      </w:pPr>
      <w:hyperlink w:anchor="_Toc239404395" w:history="1">
        <w:r w:rsidRPr="00D87578">
          <w:rPr>
            <w:rStyle w:val="a3"/>
            <w:noProof/>
          </w:rPr>
          <w:t>Ведомости, 02.09.2026, За первое полугодие 2026 года НПФ «Будущее» увеличил объем выплат почти в 3 раза</w:t>
        </w:r>
        <w:r>
          <w:rPr>
            <w:noProof/>
            <w:webHidden/>
          </w:rPr>
          <w:tab/>
        </w:r>
        <w:r>
          <w:rPr>
            <w:noProof/>
            <w:webHidden/>
          </w:rPr>
          <w:fldChar w:fldCharType="begin"/>
        </w:r>
        <w:r>
          <w:rPr>
            <w:noProof/>
            <w:webHidden/>
          </w:rPr>
          <w:instrText xml:space="preserve"> PAGEREF _Toc239404395 \h </w:instrText>
        </w:r>
        <w:r>
          <w:rPr>
            <w:noProof/>
            <w:webHidden/>
          </w:rPr>
        </w:r>
        <w:r>
          <w:rPr>
            <w:noProof/>
            <w:webHidden/>
          </w:rPr>
          <w:fldChar w:fldCharType="separate"/>
        </w:r>
        <w:r w:rsidR="004F0CBE">
          <w:rPr>
            <w:noProof/>
            <w:webHidden/>
          </w:rPr>
          <w:t>19</w:t>
        </w:r>
        <w:r>
          <w:rPr>
            <w:noProof/>
            <w:webHidden/>
          </w:rPr>
          <w:fldChar w:fldCharType="end"/>
        </w:r>
      </w:hyperlink>
    </w:p>
    <w:p w14:paraId="3A39B0A6" w14:textId="3A5D32B2" w:rsidR="002D0876" w:rsidRDefault="002D0876">
      <w:pPr>
        <w:pStyle w:val="31"/>
        <w:rPr>
          <w:rFonts w:asciiTheme="minorHAnsi" w:eastAsiaTheme="minorEastAsia" w:hAnsiTheme="minorHAnsi" w:cstheme="minorBidi"/>
          <w:sz w:val="22"/>
          <w:szCs w:val="22"/>
        </w:rPr>
      </w:pPr>
      <w:hyperlink w:anchor="_Toc239404396" w:history="1">
        <w:r w:rsidRPr="00D87578">
          <w:rPr>
            <w:rStyle w:val="a3"/>
          </w:rPr>
          <w:t>За первое полугодие 2026 года фонд выплатил клиентам по договорам негосударственного пенсионного обеспечения (НПО), долгосрочных сбережений (ДС) и обязательного пенсионного страхования (ОПС) 11,6 млрд руб. Это в 2,8 раза больше, чем за аналогичный период 2025 года (4,1 млрд руб.). Наибольший объем выплат от фонда получили жители Свердловской области, Москвы и Московской области.</w:t>
        </w:r>
        <w:r>
          <w:rPr>
            <w:webHidden/>
          </w:rPr>
          <w:tab/>
        </w:r>
        <w:r>
          <w:rPr>
            <w:webHidden/>
          </w:rPr>
          <w:fldChar w:fldCharType="begin"/>
        </w:r>
        <w:r>
          <w:rPr>
            <w:webHidden/>
          </w:rPr>
          <w:instrText xml:space="preserve"> PAGEREF _Toc239404396 \h </w:instrText>
        </w:r>
        <w:r>
          <w:rPr>
            <w:webHidden/>
          </w:rPr>
        </w:r>
        <w:r>
          <w:rPr>
            <w:webHidden/>
          </w:rPr>
          <w:fldChar w:fldCharType="separate"/>
        </w:r>
        <w:r w:rsidR="004F0CBE">
          <w:rPr>
            <w:webHidden/>
          </w:rPr>
          <w:t>19</w:t>
        </w:r>
        <w:r>
          <w:rPr>
            <w:webHidden/>
          </w:rPr>
          <w:fldChar w:fldCharType="end"/>
        </w:r>
      </w:hyperlink>
    </w:p>
    <w:p w14:paraId="523A9BAF" w14:textId="42EC73C3" w:rsidR="002D0876" w:rsidRDefault="002D0876">
      <w:pPr>
        <w:pStyle w:val="21"/>
        <w:tabs>
          <w:tab w:val="right" w:leader="dot" w:pos="9061"/>
        </w:tabs>
        <w:rPr>
          <w:rFonts w:asciiTheme="minorHAnsi" w:eastAsiaTheme="minorEastAsia" w:hAnsiTheme="minorHAnsi" w:cstheme="minorBidi"/>
          <w:noProof/>
          <w:sz w:val="22"/>
          <w:szCs w:val="22"/>
        </w:rPr>
      </w:pPr>
      <w:hyperlink w:anchor="_Toc239404397" w:history="1">
        <w:r w:rsidRPr="00D87578">
          <w:rPr>
            <w:rStyle w:val="a3"/>
            <w:noProof/>
          </w:rPr>
          <w:t>Ведомости, 02.09.2026, В первом полугодии 2026 года клиенты НПФ Эволюция получили выплаты на 6,8 млрд рублей</w:t>
        </w:r>
        <w:r>
          <w:rPr>
            <w:noProof/>
            <w:webHidden/>
          </w:rPr>
          <w:tab/>
        </w:r>
        <w:r>
          <w:rPr>
            <w:noProof/>
            <w:webHidden/>
          </w:rPr>
          <w:fldChar w:fldCharType="begin"/>
        </w:r>
        <w:r>
          <w:rPr>
            <w:noProof/>
            <w:webHidden/>
          </w:rPr>
          <w:instrText xml:space="preserve"> PAGEREF _Toc239404397 \h </w:instrText>
        </w:r>
        <w:r>
          <w:rPr>
            <w:noProof/>
            <w:webHidden/>
          </w:rPr>
        </w:r>
        <w:r>
          <w:rPr>
            <w:noProof/>
            <w:webHidden/>
          </w:rPr>
          <w:fldChar w:fldCharType="separate"/>
        </w:r>
        <w:r w:rsidR="004F0CBE">
          <w:rPr>
            <w:noProof/>
            <w:webHidden/>
          </w:rPr>
          <w:t>20</w:t>
        </w:r>
        <w:r>
          <w:rPr>
            <w:noProof/>
            <w:webHidden/>
          </w:rPr>
          <w:fldChar w:fldCharType="end"/>
        </w:r>
      </w:hyperlink>
    </w:p>
    <w:p w14:paraId="2D735813" w14:textId="232FA84C" w:rsidR="002D0876" w:rsidRDefault="002D0876">
      <w:pPr>
        <w:pStyle w:val="31"/>
        <w:rPr>
          <w:rFonts w:asciiTheme="minorHAnsi" w:eastAsiaTheme="minorEastAsia" w:hAnsiTheme="minorHAnsi" w:cstheme="minorBidi"/>
          <w:sz w:val="22"/>
          <w:szCs w:val="22"/>
        </w:rPr>
      </w:pPr>
      <w:hyperlink w:anchor="_Toc239404398" w:history="1">
        <w:r w:rsidRPr="00D87578">
          <w:rPr>
            <w:rStyle w:val="a3"/>
          </w:rPr>
          <w:t>За первое полугодие 2026 года НПФ Эволюция выплатил клиентам 6,8 млрд рублей по договорам негосударственного пенсионного обеспечения (НПО), обязательного пенсионного страхования (ОПС) и долгосрочных сбережений (ДС). Почти две трети этой суммы (64%) пришлись на выплаты в рамках договоров НПО. Наибольший объем выплат от фонда получили жители Ханты-Мансийского автономного округа, Башкирии и Москвы.</w:t>
        </w:r>
        <w:r>
          <w:rPr>
            <w:webHidden/>
          </w:rPr>
          <w:tab/>
        </w:r>
        <w:r>
          <w:rPr>
            <w:webHidden/>
          </w:rPr>
          <w:fldChar w:fldCharType="begin"/>
        </w:r>
        <w:r>
          <w:rPr>
            <w:webHidden/>
          </w:rPr>
          <w:instrText xml:space="preserve"> PAGEREF _Toc239404398 \h </w:instrText>
        </w:r>
        <w:r>
          <w:rPr>
            <w:webHidden/>
          </w:rPr>
        </w:r>
        <w:r>
          <w:rPr>
            <w:webHidden/>
          </w:rPr>
          <w:fldChar w:fldCharType="separate"/>
        </w:r>
        <w:r w:rsidR="004F0CBE">
          <w:rPr>
            <w:webHidden/>
          </w:rPr>
          <w:t>20</w:t>
        </w:r>
        <w:r>
          <w:rPr>
            <w:webHidden/>
          </w:rPr>
          <w:fldChar w:fldCharType="end"/>
        </w:r>
      </w:hyperlink>
    </w:p>
    <w:p w14:paraId="3D06A007" w14:textId="2FDB0793" w:rsidR="002D0876" w:rsidRDefault="002D0876">
      <w:pPr>
        <w:pStyle w:val="21"/>
        <w:tabs>
          <w:tab w:val="right" w:leader="dot" w:pos="9061"/>
        </w:tabs>
        <w:rPr>
          <w:rFonts w:asciiTheme="minorHAnsi" w:eastAsiaTheme="minorEastAsia" w:hAnsiTheme="minorHAnsi" w:cstheme="minorBidi"/>
          <w:noProof/>
          <w:sz w:val="22"/>
          <w:szCs w:val="22"/>
        </w:rPr>
      </w:pPr>
      <w:hyperlink w:anchor="_Toc239404399" w:history="1">
        <w:r w:rsidRPr="00D87578">
          <w:rPr>
            <w:rStyle w:val="a3"/>
            <w:noProof/>
          </w:rPr>
          <w:t>ПРАЙМ, 04.09.2026, Есть способ сделать НПФ и ПИФы доходнее пятилетних портфелей</w:t>
        </w:r>
        <w:r>
          <w:rPr>
            <w:noProof/>
            <w:webHidden/>
          </w:rPr>
          <w:tab/>
        </w:r>
        <w:r>
          <w:rPr>
            <w:noProof/>
            <w:webHidden/>
          </w:rPr>
          <w:fldChar w:fldCharType="begin"/>
        </w:r>
        <w:r>
          <w:rPr>
            <w:noProof/>
            <w:webHidden/>
          </w:rPr>
          <w:instrText xml:space="preserve"> PAGEREF _Toc239404399 \h </w:instrText>
        </w:r>
        <w:r>
          <w:rPr>
            <w:noProof/>
            <w:webHidden/>
          </w:rPr>
        </w:r>
        <w:r>
          <w:rPr>
            <w:noProof/>
            <w:webHidden/>
          </w:rPr>
          <w:fldChar w:fldCharType="separate"/>
        </w:r>
        <w:r w:rsidR="004F0CBE">
          <w:rPr>
            <w:noProof/>
            <w:webHidden/>
          </w:rPr>
          <w:t>21</w:t>
        </w:r>
        <w:r>
          <w:rPr>
            <w:noProof/>
            <w:webHidden/>
          </w:rPr>
          <w:fldChar w:fldCharType="end"/>
        </w:r>
      </w:hyperlink>
    </w:p>
    <w:p w14:paraId="4235FF30" w14:textId="2525CE5E" w:rsidR="002D0876" w:rsidRDefault="002D0876">
      <w:pPr>
        <w:pStyle w:val="31"/>
        <w:rPr>
          <w:rFonts w:asciiTheme="minorHAnsi" w:eastAsiaTheme="minorEastAsia" w:hAnsiTheme="minorHAnsi" w:cstheme="minorBidi"/>
          <w:sz w:val="22"/>
          <w:szCs w:val="22"/>
        </w:rPr>
      </w:pPr>
      <w:hyperlink w:anchor="_Toc239404400" w:history="1">
        <w:r w:rsidRPr="00D87578">
          <w:rPr>
            <w:rStyle w:val="a3"/>
          </w:rPr>
          <w:t>Институт прикладных экономических исследований РАНХиГС изучил возможность увеличения доли акций в портфелях НПФ и ПИФов без потери надежности долгосрочных сбережений. В условиях спада на внутреннем рынке акций (индекс Мосбиржи снизился на 20,9% за январь–август 2026 г.) поддержка со стороны институциональных инвесторов может быть выгодна и для самих портфелей.</w:t>
        </w:r>
        <w:r>
          <w:rPr>
            <w:webHidden/>
          </w:rPr>
          <w:tab/>
        </w:r>
        <w:r>
          <w:rPr>
            <w:webHidden/>
          </w:rPr>
          <w:fldChar w:fldCharType="begin"/>
        </w:r>
        <w:r>
          <w:rPr>
            <w:webHidden/>
          </w:rPr>
          <w:instrText xml:space="preserve"> PAGEREF _Toc239404400 \h </w:instrText>
        </w:r>
        <w:r>
          <w:rPr>
            <w:webHidden/>
          </w:rPr>
        </w:r>
        <w:r>
          <w:rPr>
            <w:webHidden/>
          </w:rPr>
          <w:fldChar w:fldCharType="separate"/>
        </w:r>
        <w:r w:rsidR="004F0CBE">
          <w:rPr>
            <w:webHidden/>
          </w:rPr>
          <w:t>21</w:t>
        </w:r>
        <w:r>
          <w:rPr>
            <w:webHidden/>
          </w:rPr>
          <w:fldChar w:fldCharType="end"/>
        </w:r>
      </w:hyperlink>
    </w:p>
    <w:p w14:paraId="2C8BBBB1" w14:textId="3837A3B9"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01" w:history="1">
        <w:r w:rsidRPr="00D87578">
          <w:rPr>
            <w:rStyle w:val="a3"/>
            <w:noProof/>
          </w:rPr>
          <w:t>ТАСС, 03.09.2026, ХМАО, Башкирия и Москва возглавили топ регионов по выплатам от НПФ Эволюция</w:t>
        </w:r>
        <w:r>
          <w:rPr>
            <w:noProof/>
            <w:webHidden/>
          </w:rPr>
          <w:tab/>
        </w:r>
        <w:r>
          <w:rPr>
            <w:noProof/>
            <w:webHidden/>
          </w:rPr>
          <w:fldChar w:fldCharType="begin"/>
        </w:r>
        <w:r>
          <w:rPr>
            <w:noProof/>
            <w:webHidden/>
          </w:rPr>
          <w:instrText xml:space="preserve"> PAGEREF _Toc239404401 \h </w:instrText>
        </w:r>
        <w:r>
          <w:rPr>
            <w:noProof/>
            <w:webHidden/>
          </w:rPr>
        </w:r>
        <w:r>
          <w:rPr>
            <w:noProof/>
            <w:webHidden/>
          </w:rPr>
          <w:fldChar w:fldCharType="separate"/>
        </w:r>
        <w:r w:rsidR="004F0CBE">
          <w:rPr>
            <w:noProof/>
            <w:webHidden/>
          </w:rPr>
          <w:t>22</w:t>
        </w:r>
        <w:r>
          <w:rPr>
            <w:noProof/>
            <w:webHidden/>
          </w:rPr>
          <w:fldChar w:fldCharType="end"/>
        </w:r>
      </w:hyperlink>
    </w:p>
    <w:p w14:paraId="07AC3452" w14:textId="52DA9D93" w:rsidR="002D0876" w:rsidRDefault="002D0876">
      <w:pPr>
        <w:pStyle w:val="31"/>
        <w:rPr>
          <w:rFonts w:asciiTheme="minorHAnsi" w:eastAsiaTheme="minorEastAsia" w:hAnsiTheme="minorHAnsi" w:cstheme="minorBidi"/>
          <w:sz w:val="22"/>
          <w:szCs w:val="22"/>
        </w:rPr>
      </w:pPr>
      <w:hyperlink w:anchor="_Toc239404402" w:history="1">
        <w:r w:rsidRPr="00D87578">
          <w:rPr>
            <w:rStyle w:val="a3"/>
          </w:rPr>
          <w:t>ТАСС, 3 сентября. Наибольший объем выплат от НПФ Эволюция за первое полугодие 2026 года получили жители Ханты-Мансийского автономного округа - 826 млн рублей, Башкирии (727 млн рублей ) и Москвы (633 млн рублей). Всего за этот период фонд выплатил клиентам 6,8 млрд рублей по договорам негосударственного пенсионного обеспечения, обязательного пенсионного страхования (ОПС) и долгосрочных сбережений (ДС), сообщила пресс-служба фонда.</w:t>
        </w:r>
        <w:r>
          <w:rPr>
            <w:webHidden/>
          </w:rPr>
          <w:tab/>
        </w:r>
        <w:r>
          <w:rPr>
            <w:webHidden/>
          </w:rPr>
          <w:fldChar w:fldCharType="begin"/>
        </w:r>
        <w:r>
          <w:rPr>
            <w:webHidden/>
          </w:rPr>
          <w:instrText xml:space="preserve"> PAGEREF _Toc239404402 \h </w:instrText>
        </w:r>
        <w:r>
          <w:rPr>
            <w:webHidden/>
          </w:rPr>
        </w:r>
        <w:r>
          <w:rPr>
            <w:webHidden/>
          </w:rPr>
          <w:fldChar w:fldCharType="separate"/>
        </w:r>
        <w:r w:rsidR="004F0CBE">
          <w:rPr>
            <w:webHidden/>
          </w:rPr>
          <w:t>22</w:t>
        </w:r>
        <w:r>
          <w:rPr>
            <w:webHidden/>
          </w:rPr>
          <w:fldChar w:fldCharType="end"/>
        </w:r>
      </w:hyperlink>
    </w:p>
    <w:p w14:paraId="745FD80C" w14:textId="3A6881B0"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03" w:history="1">
        <w:r w:rsidRPr="00D87578">
          <w:rPr>
            <w:rStyle w:val="a3"/>
            <w:noProof/>
          </w:rPr>
          <w:t>Банковское обозрение, 03.09.2026, Общая сумма средств по ПДС в абсолют банке выросла на 34% в августе</w:t>
        </w:r>
        <w:r>
          <w:rPr>
            <w:noProof/>
            <w:webHidden/>
          </w:rPr>
          <w:tab/>
        </w:r>
        <w:r>
          <w:rPr>
            <w:noProof/>
            <w:webHidden/>
          </w:rPr>
          <w:fldChar w:fldCharType="begin"/>
        </w:r>
        <w:r>
          <w:rPr>
            <w:noProof/>
            <w:webHidden/>
          </w:rPr>
          <w:instrText xml:space="preserve"> PAGEREF _Toc239404403 \h </w:instrText>
        </w:r>
        <w:r>
          <w:rPr>
            <w:noProof/>
            <w:webHidden/>
          </w:rPr>
        </w:r>
        <w:r>
          <w:rPr>
            <w:noProof/>
            <w:webHidden/>
          </w:rPr>
          <w:fldChar w:fldCharType="separate"/>
        </w:r>
        <w:r w:rsidR="004F0CBE">
          <w:rPr>
            <w:noProof/>
            <w:webHidden/>
          </w:rPr>
          <w:t>22</w:t>
        </w:r>
        <w:r>
          <w:rPr>
            <w:noProof/>
            <w:webHidden/>
          </w:rPr>
          <w:fldChar w:fldCharType="end"/>
        </w:r>
      </w:hyperlink>
    </w:p>
    <w:p w14:paraId="1BF02F49" w14:textId="0C86C957" w:rsidR="002D0876" w:rsidRDefault="002D0876">
      <w:pPr>
        <w:pStyle w:val="31"/>
        <w:rPr>
          <w:rFonts w:asciiTheme="minorHAnsi" w:eastAsiaTheme="minorEastAsia" w:hAnsiTheme="minorHAnsi" w:cstheme="minorBidi"/>
          <w:sz w:val="22"/>
          <w:szCs w:val="22"/>
        </w:rPr>
      </w:pPr>
      <w:hyperlink w:anchor="_Toc239404404" w:history="1">
        <w:r w:rsidRPr="00D87578">
          <w:rPr>
            <w:rStyle w:val="a3"/>
          </w:rPr>
          <w:t>Абсолют Банк по итогам августа зафиксировал увеличение общей суммы средств по договорам долгосрочных сбережений на 34%. Общая сумма за месяц выросла на 16%. Средняя сумма договора увеличилась за тот же период на 17% и составила 56,8 тыс. рублей. Это максимальное значение с начала 2026 года.</w:t>
        </w:r>
        <w:r>
          <w:rPr>
            <w:webHidden/>
          </w:rPr>
          <w:tab/>
        </w:r>
        <w:r>
          <w:rPr>
            <w:webHidden/>
          </w:rPr>
          <w:fldChar w:fldCharType="begin"/>
        </w:r>
        <w:r>
          <w:rPr>
            <w:webHidden/>
          </w:rPr>
          <w:instrText xml:space="preserve"> PAGEREF _Toc239404404 \h </w:instrText>
        </w:r>
        <w:r>
          <w:rPr>
            <w:webHidden/>
          </w:rPr>
        </w:r>
        <w:r>
          <w:rPr>
            <w:webHidden/>
          </w:rPr>
          <w:fldChar w:fldCharType="separate"/>
        </w:r>
        <w:r w:rsidR="004F0CBE">
          <w:rPr>
            <w:webHidden/>
          </w:rPr>
          <w:t>22</w:t>
        </w:r>
        <w:r>
          <w:rPr>
            <w:webHidden/>
          </w:rPr>
          <w:fldChar w:fldCharType="end"/>
        </w:r>
      </w:hyperlink>
    </w:p>
    <w:p w14:paraId="6852BEC9" w14:textId="155449EF"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05" w:history="1">
        <w:r w:rsidRPr="00D87578">
          <w:rPr>
            <w:rStyle w:val="a3"/>
            <w:noProof/>
          </w:rPr>
          <w:t>НПФ ПСБ, 03.09.2026, НПФ ПСБ сообщает об изменении адреса для приема клиентов в Москве</w:t>
        </w:r>
        <w:r>
          <w:rPr>
            <w:noProof/>
            <w:webHidden/>
          </w:rPr>
          <w:tab/>
        </w:r>
        <w:r>
          <w:rPr>
            <w:noProof/>
            <w:webHidden/>
          </w:rPr>
          <w:fldChar w:fldCharType="begin"/>
        </w:r>
        <w:r>
          <w:rPr>
            <w:noProof/>
            <w:webHidden/>
          </w:rPr>
          <w:instrText xml:space="preserve"> PAGEREF _Toc239404405 \h </w:instrText>
        </w:r>
        <w:r>
          <w:rPr>
            <w:noProof/>
            <w:webHidden/>
          </w:rPr>
        </w:r>
        <w:r>
          <w:rPr>
            <w:noProof/>
            <w:webHidden/>
          </w:rPr>
          <w:fldChar w:fldCharType="separate"/>
        </w:r>
        <w:r w:rsidR="004F0CBE">
          <w:rPr>
            <w:noProof/>
            <w:webHidden/>
          </w:rPr>
          <w:t>23</w:t>
        </w:r>
        <w:r>
          <w:rPr>
            <w:noProof/>
            <w:webHidden/>
          </w:rPr>
          <w:fldChar w:fldCharType="end"/>
        </w:r>
      </w:hyperlink>
    </w:p>
    <w:p w14:paraId="496E18DC" w14:textId="1E9C4992" w:rsidR="002D0876" w:rsidRDefault="002D0876">
      <w:pPr>
        <w:pStyle w:val="31"/>
        <w:rPr>
          <w:rFonts w:asciiTheme="minorHAnsi" w:eastAsiaTheme="minorEastAsia" w:hAnsiTheme="minorHAnsi" w:cstheme="minorBidi"/>
          <w:sz w:val="22"/>
          <w:szCs w:val="22"/>
        </w:rPr>
      </w:pPr>
      <w:hyperlink w:anchor="_Toc239404406" w:history="1">
        <w:r w:rsidRPr="00D87578">
          <w:rPr>
            <w:rStyle w:val="a3"/>
          </w:rPr>
          <w:t>Уважаемые клиенты! Информируем вас о том, что обслуживание клиентов НПФ ПСБ в Москве будет осуществляться по новому адресу: ул. Гиляровского, д. 65, стр. 1, этаж 3.</w:t>
        </w:r>
        <w:r>
          <w:rPr>
            <w:webHidden/>
          </w:rPr>
          <w:tab/>
        </w:r>
        <w:r>
          <w:rPr>
            <w:webHidden/>
          </w:rPr>
          <w:fldChar w:fldCharType="begin"/>
        </w:r>
        <w:r>
          <w:rPr>
            <w:webHidden/>
          </w:rPr>
          <w:instrText xml:space="preserve"> PAGEREF _Toc239404406 \h </w:instrText>
        </w:r>
        <w:r>
          <w:rPr>
            <w:webHidden/>
          </w:rPr>
        </w:r>
        <w:r>
          <w:rPr>
            <w:webHidden/>
          </w:rPr>
          <w:fldChar w:fldCharType="separate"/>
        </w:r>
        <w:r w:rsidR="004F0CBE">
          <w:rPr>
            <w:webHidden/>
          </w:rPr>
          <w:t>23</w:t>
        </w:r>
        <w:r>
          <w:rPr>
            <w:webHidden/>
          </w:rPr>
          <w:fldChar w:fldCharType="end"/>
        </w:r>
      </w:hyperlink>
    </w:p>
    <w:p w14:paraId="1FBC82B8" w14:textId="7C8FF41C"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07" w:history="1">
        <w:r w:rsidRPr="00D87578">
          <w:rPr>
            <w:rStyle w:val="a3"/>
            <w:noProof/>
          </w:rPr>
          <w:t>PrimaMedia (Владивосток), 03.09.2026, По 3,5% из зарплаты – направят на пенсию: всё о новой системе накоплений</w:t>
        </w:r>
        <w:r>
          <w:rPr>
            <w:noProof/>
            <w:webHidden/>
          </w:rPr>
          <w:tab/>
        </w:r>
        <w:r>
          <w:rPr>
            <w:noProof/>
            <w:webHidden/>
          </w:rPr>
          <w:fldChar w:fldCharType="begin"/>
        </w:r>
        <w:r>
          <w:rPr>
            <w:noProof/>
            <w:webHidden/>
          </w:rPr>
          <w:instrText xml:space="preserve"> PAGEREF _Toc239404407 \h </w:instrText>
        </w:r>
        <w:r>
          <w:rPr>
            <w:noProof/>
            <w:webHidden/>
          </w:rPr>
        </w:r>
        <w:r>
          <w:rPr>
            <w:noProof/>
            <w:webHidden/>
          </w:rPr>
          <w:fldChar w:fldCharType="separate"/>
        </w:r>
        <w:r w:rsidR="004F0CBE">
          <w:rPr>
            <w:noProof/>
            <w:webHidden/>
          </w:rPr>
          <w:t>23</w:t>
        </w:r>
        <w:r>
          <w:rPr>
            <w:noProof/>
            <w:webHidden/>
          </w:rPr>
          <w:fldChar w:fldCharType="end"/>
        </w:r>
      </w:hyperlink>
    </w:p>
    <w:p w14:paraId="1DEF9BAC" w14:textId="1DC2F4B2" w:rsidR="002D0876" w:rsidRDefault="002D0876">
      <w:pPr>
        <w:pStyle w:val="31"/>
        <w:rPr>
          <w:rFonts w:asciiTheme="minorHAnsi" w:eastAsiaTheme="minorEastAsia" w:hAnsiTheme="minorHAnsi" w:cstheme="minorBidi"/>
          <w:sz w:val="22"/>
          <w:szCs w:val="22"/>
        </w:rPr>
      </w:pPr>
      <w:hyperlink w:anchor="_Toc239404408" w:history="1">
        <w:r w:rsidRPr="00D87578">
          <w:rPr>
            <w:rStyle w:val="a3"/>
          </w:rPr>
          <w:t>Разрыв между текущими доходами и будущими государственными выплатами в России остается достаточно ощутимым. Чтобы сократить эту пропасть, финансовый сектор выдвинул инициативу по созданию дополнительного пенсионного капитала. Как пояснил ИА PrimaMedia эксперт по пенсионному законодательству Иван Березовский, обсуждаемая модель предполагает автоматическое вовлечение работников в программу долгосрочных сбережений, где бремя финансирования ложится как на самого гражданина, так и на его нанимателя.</w:t>
        </w:r>
        <w:r>
          <w:rPr>
            <w:webHidden/>
          </w:rPr>
          <w:tab/>
        </w:r>
        <w:r>
          <w:rPr>
            <w:webHidden/>
          </w:rPr>
          <w:fldChar w:fldCharType="begin"/>
        </w:r>
        <w:r>
          <w:rPr>
            <w:webHidden/>
          </w:rPr>
          <w:instrText xml:space="preserve"> PAGEREF _Toc239404408 \h </w:instrText>
        </w:r>
        <w:r>
          <w:rPr>
            <w:webHidden/>
          </w:rPr>
        </w:r>
        <w:r>
          <w:rPr>
            <w:webHidden/>
          </w:rPr>
          <w:fldChar w:fldCharType="separate"/>
        </w:r>
        <w:r w:rsidR="004F0CBE">
          <w:rPr>
            <w:webHidden/>
          </w:rPr>
          <w:t>23</w:t>
        </w:r>
        <w:r>
          <w:rPr>
            <w:webHidden/>
          </w:rPr>
          <w:fldChar w:fldCharType="end"/>
        </w:r>
      </w:hyperlink>
    </w:p>
    <w:p w14:paraId="0C33CC43" w14:textId="2831D220" w:rsidR="002D0876" w:rsidRDefault="002D0876">
      <w:pPr>
        <w:pStyle w:val="12"/>
        <w:tabs>
          <w:tab w:val="right" w:leader="dot" w:pos="9061"/>
        </w:tabs>
        <w:rPr>
          <w:rFonts w:asciiTheme="minorHAnsi" w:eastAsiaTheme="minorEastAsia" w:hAnsiTheme="minorHAnsi" w:cstheme="minorBidi"/>
          <w:b w:val="0"/>
          <w:noProof/>
          <w:sz w:val="22"/>
          <w:szCs w:val="22"/>
        </w:rPr>
      </w:pPr>
      <w:hyperlink w:anchor="_Toc239404409" w:history="1">
        <w:r w:rsidRPr="00D87578">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_Toc239404409 \h </w:instrText>
        </w:r>
        <w:r>
          <w:rPr>
            <w:noProof/>
            <w:webHidden/>
          </w:rPr>
        </w:r>
        <w:r>
          <w:rPr>
            <w:noProof/>
            <w:webHidden/>
          </w:rPr>
          <w:fldChar w:fldCharType="separate"/>
        </w:r>
        <w:r w:rsidR="004F0CBE">
          <w:rPr>
            <w:noProof/>
            <w:webHidden/>
          </w:rPr>
          <w:t>24</w:t>
        </w:r>
        <w:r>
          <w:rPr>
            <w:noProof/>
            <w:webHidden/>
          </w:rPr>
          <w:fldChar w:fldCharType="end"/>
        </w:r>
      </w:hyperlink>
    </w:p>
    <w:p w14:paraId="3A2FD159" w14:textId="0F1194C0"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10" w:history="1">
        <w:r w:rsidRPr="00D87578">
          <w:rPr>
            <w:rStyle w:val="a3"/>
            <w:noProof/>
          </w:rPr>
          <w:t>Газета.ру, 04.09.2026, Россиянам объяснили, как получить от государства 36 тыс. рублей</w:t>
        </w:r>
        <w:r>
          <w:rPr>
            <w:noProof/>
            <w:webHidden/>
          </w:rPr>
          <w:tab/>
        </w:r>
        <w:r>
          <w:rPr>
            <w:noProof/>
            <w:webHidden/>
          </w:rPr>
          <w:fldChar w:fldCharType="begin"/>
        </w:r>
        <w:r>
          <w:rPr>
            <w:noProof/>
            <w:webHidden/>
          </w:rPr>
          <w:instrText xml:space="preserve"> PAGEREF _Toc239404410 \h </w:instrText>
        </w:r>
        <w:r>
          <w:rPr>
            <w:noProof/>
            <w:webHidden/>
          </w:rPr>
        </w:r>
        <w:r>
          <w:rPr>
            <w:noProof/>
            <w:webHidden/>
          </w:rPr>
          <w:fldChar w:fldCharType="separate"/>
        </w:r>
        <w:r w:rsidR="004F0CBE">
          <w:rPr>
            <w:noProof/>
            <w:webHidden/>
          </w:rPr>
          <w:t>24</w:t>
        </w:r>
        <w:r>
          <w:rPr>
            <w:noProof/>
            <w:webHidden/>
          </w:rPr>
          <w:fldChar w:fldCharType="end"/>
        </w:r>
      </w:hyperlink>
    </w:p>
    <w:p w14:paraId="577F2736" w14:textId="5B6754AA" w:rsidR="002D0876" w:rsidRDefault="002D0876">
      <w:pPr>
        <w:pStyle w:val="31"/>
        <w:rPr>
          <w:rFonts w:asciiTheme="minorHAnsi" w:eastAsiaTheme="minorEastAsia" w:hAnsiTheme="minorHAnsi" w:cstheme="minorBidi"/>
          <w:sz w:val="22"/>
          <w:szCs w:val="22"/>
        </w:rPr>
      </w:pPr>
      <w:hyperlink w:anchor="_Toc239404411" w:history="1">
        <w:r w:rsidRPr="00D87578">
          <w:rPr>
            <w:rStyle w:val="a3"/>
          </w:rPr>
          <w:t>Минимальный личный взнос для получения государственного софинансирования по программе долгосрочных сбережений составляет 2 тыс. рублей в год. Максимально государство может добавить на счет участника 36 тыс. рублей ежегодно. Об этом «Газете.Ru» рассказал кандидат экономических наук,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_Toc239404411 \h </w:instrText>
        </w:r>
        <w:r>
          <w:rPr>
            <w:webHidden/>
          </w:rPr>
        </w:r>
        <w:r>
          <w:rPr>
            <w:webHidden/>
          </w:rPr>
          <w:fldChar w:fldCharType="separate"/>
        </w:r>
        <w:r w:rsidR="004F0CBE">
          <w:rPr>
            <w:webHidden/>
          </w:rPr>
          <w:t>24</w:t>
        </w:r>
        <w:r>
          <w:rPr>
            <w:webHidden/>
          </w:rPr>
          <w:fldChar w:fldCharType="end"/>
        </w:r>
      </w:hyperlink>
    </w:p>
    <w:p w14:paraId="44102154" w14:textId="63D41FBD"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12" w:history="1">
        <w:r w:rsidRPr="00D87578">
          <w:rPr>
            <w:rStyle w:val="a3"/>
            <w:noProof/>
          </w:rPr>
          <w:t>СПРОСИ.ДОМ.РФ, 03.09.2026, Сколько денег можно получить по программе долгосрочных сбережений</w:t>
        </w:r>
        <w:r>
          <w:rPr>
            <w:noProof/>
            <w:webHidden/>
          </w:rPr>
          <w:tab/>
        </w:r>
        <w:r>
          <w:rPr>
            <w:noProof/>
            <w:webHidden/>
          </w:rPr>
          <w:fldChar w:fldCharType="begin"/>
        </w:r>
        <w:r>
          <w:rPr>
            <w:noProof/>
            <w:webHidden/>
          </w:rPr>
          <w:instrText xml:space="preserve"> PAGEREF _Toc239404412 \h </w:instrText>
        </w:r>
        <w:r>
          <w:rPr>
            <w:noProof/>
            <w:webHidden/>
          </w:rPr>
        </w:r>
        <w:r>
          <w:rPr>
            <w:noProof/>
            <w:webHidden/>
          </w:rPr>
          <w:fldChar w:fldCharType="separate"/>
        </w:r>
        <w:r w:rsidR="004F0CBE">
          <w:rPr>
            <w:noProof/>
            <w:webHidden/>
          </w:rPr>
          <w:t>25</w:t>
        </w:r>
        <w:r>
          <w:rPr>
            <w:noProof/>
            <w:webHidden/>
          </w:rPr>
          <w:fldChar w:fldCharType="end"/>
        </w:r>
      </w:hyperlink>
    </w:p>
    <w:p w14:paraId="39DB5DC5" w14:textId="389B3328" w:rsidR="002D0876" w:rsidRDefault="002D0876">
      <w:pPr>
        <w:pStyle w:val="31"/>
        <w:rPr>
          <w:rFonts w:asciiTheme="minorHAnsi" w:eastAsiaTheme="minorEastAsia" w:hAnsiTheme="minorHAnsi" w:cstheme="minorBidi"/>
          <w:sz w:val="22"/>
          <w:szCs w:val="22"/>
        </w:rPr>
      </w:pPr>
      <w:hyperlink w:anchor="_Toc239404413" w:history="1">
        <w:r w:rsidRPr="00D87578">
          <w:rPr>
            <w:rStyle w:val="a3"/>
          </w:rPr>
          <w:t>Если в течение предыдущего года на счет долгосрочных сбережений вы внесли более 2 000 рублей, то в следующем году государство профинансирует внесенную сумму в размере от 25 до 100 %, но не более допустимых 36 000 рублей.</w:t>
        </w:r>
        <w:r>
          <w:rPr>
            <w:webHidden/>
          </w:rPr>
          <w:tab/>
        </w:r>
        <w:r>
          <w:rPr>
            <w:webHidden/>
          </w:rPr>
          <w:fldChar w:fldCharType="begin"/>
        </w:r>
        <w:r>
          <w:rPr>
            <w:webHidden/>
          </w:rPr>
          <w:instrText xml:space="preserve"> PAGEREF _Toc239404413 \h </w:instrText>
        </w:r>
        <w:r>
          <w:rPr>
            <w:webHidden/>
          </w:rPr>
        </w:r>
        <w:r>
          <w:rPr>
            <w:webHidden/>
          </w:rPr>
          <w:fldChar w:fldCharType="separate"/>
        </w:r>
        <w:r w:rsidR="004F0CBE">
          <w:rPr>
            <w:webHidden/>
          </w:rPr>
          <w:t>25</w:t>
        </w:r>
        <w:r>
          <w:rPr>
            <w:webHidden/>
          </w:rPr>
          <w:fldChar w:fldCharType="end"/>
        </w:r>
      </w:hyperlink>
    </w:p>
    <w:p w14:paraId="2FA928A2" w14:textId="4F747D78"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14" w:history="1">
        <w:r w:rsidRPr="00D87578">
          <w:rPr>
            <w:rStyle w:val="a3"/>
            <w:noProof/>
          </w:rPr>
          <w:t>Вестник России, 03.09.2026, С 1 сентября В РФ можно получить увеличенный налоговый вычет на долгосрочные сбережения в пользу детей</w:t>
        </w:r>
        <w:r>
          <w:rPr>
            <w:noProof/>
            <w:webHidden/>
          </w:rPr>
          <w:tab/>
        </w:r>
        <w:r>
          <w:rPr>
            <w:noProof/>
            <w:webHidden/>
          </w:rPr>
          <w:fldChar w:fldCharType="begin"/>
        </w:r>
        <w:r>
          <w:rPr>
            <w:noProof/>
            <w:webHidden/>
          </w:rPr>
          <w:instrText xml:space="preserve"> PAGEREF _Toc239404414 \h </w:instrText>
        </w:r>
        <w:r>
          <w:rPr>
            <w:noProof/>
            <w:webHidden/>
          </w:rPr>
        </w:r>
        <w:r>
          <w:rPr>
            <w:noProof/>
            <w:webHidden/>
          </w:rPr>
          <w:fldChar w:fldCharType="separate"/>
        </w:r>
        <w:r w:rsidR="004F0CBE">
          <w:rPr>
            <w:noProof/>
            <w:webHidden/>
          </w:rPr>
          <w:t>27</w:t>
        </w:r>
        <w:r>
          <w:rPr>
            <w:noProof/>
            <w:webHidden/>
          </w:rPr>
          <w:fldChar w:fldCharType="end"/>
        </w:r>
      </w:hyperlink>
    </w:p>
    <w:p w14:paraId="07888F12" w14:textId="2FCA8D32" w:rsidR="002D0876" w:rsidRDefault="002D0876">
      <w:pPr>
        <w:pStyle w:val="31"/>
        <w:rPr>
          <w:rFonts w:asciiTheme="minorHAnsi" w:eastAsiaTheme="minorEastAsia" w:hAnsiTheme="minorHAnsi" w:cstheme="minorBidi"/>
          <w:sz w:val="22"/>
          <w:szCs w:val="22"/>
        </w:rPr>
      </w:pPr>
      <w:hyperlink w:anchor="_Toc239404415" w:history="1">
        <w:r w:rsidRPr="00D87578">
          <w:rPr>
            <w:rStyle w:val="a3"/>
          </w:rPr>
          <w:t>С 1 сентября 2026 года россияне смогут получить увеличенный налоговый вычет на долгосрочные сбережения в пользу детей. Лимит вычета вырастет до 500 тыс. рублей в год, сообщила Наталия Каменская из СберНПФ.</w:t>
        </w:r>
        <w:r>
          <w:rPr>
            <w:webHidden/>
          </w:rPr>
          <w:tab/>
        </w:r>
        <w:r>
          <w:rPr>
            <w:webHidden/>
          </w:rPr>
          <w:fldChar w:fldCharType="begin"/>
        </w:r>
        <w:r>
          <w:rPr>
            <w:webHidden/>
          </w:rPr>
          <w:instrText xml:space="preserve"> PAGEREF _Toc239404415 \h </w:instrText>
        </w:r>
        <w:r>
          <w:rPr>
            <w:webHidden/>
          </w:rPr>
        </w:r>
        <w:r>
          <w:rPr>
            <w:webHidden/>
          </w:rPr>
          <w:fldChar w:fldCharType="separate"/>
        </w:r>
        <w:r w:rsidR="004F0CBE">
          <w:rPr>
            <w:webHidden/>
          </w:rPr>
          <w:t>27</w:t>
        </w:r>
        <w:r>
          <w:rPr>
            <w:webHidden/>
          </w:rPr>
          <w:fldChar w:fldCharType="end"/>
        </w:r>
      </w:hyperlink>
    </w:p>
    <w:p w14:paraId="1CE54C34" w14:textId="35EB2FD8"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16" w:history="1">
        <w:r w:rsidRPr="00D87578">
          <w:rPr>
            <w:rStyle w:val="a3"/>
            <w:noProof/>
          </w:rPr>
          <w:t>Конкурент, 03.09.2026, Возврат налога за сбережения: как работает новый «кешбэк» от государства</w:t>
        </w:r>
        <w:r>
          <w:rPr>
            <w:noProof/>
            <w:webHidden/>
          </w:rPr>
          <w:tab/>
        </w:r>
        <w:r>
          <w:rPr>
            <w:noProof/>
            <w:webHidden/>
          </w:rPr>
          <w:fldChar w:fldCharType="begin"/>
        </w:r>
        <w:r>
          <w:rPr>
            <w:noProof/>
            <w:webHidden/>
          </w:rPr>
          <w:instrText xml:space="preserve"> PAGEREF _Toc239404416 \h </w:instrText>
        </w:r>
        <w:r>
          <w:rPr>
            <w:noProof/>
            <w:webHidden/>
          </w:rPr>
        </w:r>
        <w:r>
          <w:rPr>
            <w:noProof/>
            <w:webHidden/>
          </w:rPr>
          <w:fldChar w:fldCharType="separate"/>
        </w:r>
        <w:r w:rsidR="004F0CBE">
          <w:rPr>
            <w:noProof/>
            <w:webHidden/>
          </w:rPr>
          <w:t>28</w:t>
        </w:r>
        <w:r>
          <w:rPr>
            <w:noProof/>
            <w:webHidden/>
          </w:rPr>
          <w:fldChar w:fldCharType="end"/>
        </w:r>
      </w:hyperlink>
    </w:p>
    <w:p w14:paraId="23A9363E" w14:textId="36932581" w:rsidR="002D0876" w:rsidRDefault="002D0876">
      <w:pPr>
        <w:pStyle w:val="31"/>
        <w:rPr>
          <w:rFonts w:asciiTheme="minorHAnsi" w:eastAsiaTheme="minorEastAsia" w:hAnsiTheme="minorHAnsi" w:cstheme="minorBidi"/>
          <w:sz w:val="22"/>
          <w:szCs w:val="22"/>
        </w:rPr>
      </w:pPr>
      <w:hyperlink w:anchor="_Toc239404417" w:history="1">
        <w:r w:rsidRPr="00D87578">
          <w:rPr>
            <w:rStyle w:val="a3"/>
          </w:rPr>
          <w:t>Российским гражданам стала доступна новая финансовая льгота — возврат части подоходного налога за долгосрочные сбережения. Эту меру можно считать своеобразным «государственным кэшбэком» за ответственное финансовое планирование, как пояснил кандидат экономических наук Евгений Сивков.</w:t>
        </w:r>
        <w:r>
          <w:rPr>
            <w:webHidden/>
          </w:rPr>
          <w:tab/>
        </w:r>
        <w:r>
          <w:rPr>
            <w:webHidden/>
          </w:rPr>
          <w:fldChar w:fldCharType="begin"/>
        </w:r>
        <w:r>
          <w:rPr>
            <w:webHidden/>
          </w:rPr>
          <w:instrText xml:space="preserve"> PAGEREF _Toc239404417 \h </w:instrText>
        </w:r>
        <w:r>
          <w:rPr>
            <w:webHidden/>
          </w:rPr>
        </w:r>
        <w:r>
          <w:rPr>
            <w:webHidden/>
          </w:rPr>
          <w:fldChar w:fldCharType="separate"/>
        </w:r>
        <w:r w:rsidR="004F0CBE">
          <w:rPr>
            <w:webHidden/>
          </w:rPr>
          <w:t>28</w:t>
        </w:r>
        <w:r>
          <w:rPr>
            <w:webHidden/>
          </w:rPr>
          <w:fldChar w:fldCharType="end"/>
        </w:r>
      </w:hyperlink>
    </w:p>
    <w:p w14:paraId="2D92A9B6" w14:textId="539F6CE6"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18" w:history="1">
        <w:r w:rsidRPr="00D87578">
          <w:rPr>
            <w:rStyle w:val="a3"/>
            <w:noProof/>
          </w:rPr>
          <w:t>Общественная служба новостей, 03.09.2026, Россиянам рассказали о способах увеличить доход после выхода на пенсию</w:t>
        </w:r>
        <w:r>
          <w:rPr>
            <w:noProof/>
            <w:webHidden/>
          </w:rPr>
          <w:tab/>
        </w:r>
        <w:r>
          <w:rPr>
            <w:noProof/>
            <w:webHidden/>
          </w:rPr>
          <w:fldChar w:fldCharType="begin"/>
        </w:r>
        <w:r>
          <w:rPr>
            <w:noProof/>
            <w:webHidden/>
          </w:rPr>
          <w:instrText xml:space="preserve"> PAGEREF _Toc239404418 \h </w:instrText>
        </w:r>
        <w:r>
          <w:rPr>
            <w:noProof/>
            <w:webHidden/>
          </w:rPr>
        </w:r>
        <w:r>
          <w:rPr>
            <w:noProof/>
            <w:webHidden/>
          </w:rPr>
          <w:fldChar w:fldCharType="separate"/>
        </w:r>
        <w:r w:rsidR="004F0CBE">
          <w:rPr>
            <w:noProof/>
            <w:webHidden/>
          </w:rPr>
          <w:t>28</w:t>
        </w:r>
        <w:r>
          <w:rPr>
            <w:noProof/>
            <w:webHidden/>
          </w:rPr>
          <w:fldChar w:fldCharType="end"/>
        </w:r>
      </w:hyperlink>
    </w:p>
    <w:p w14:paraId="6E858601" w14:textId="7059CBF0" w:rsidR="002D0876" w:rsidRDefault="002D0876">
      <w:pPr>
        <w:pStyle w:val="31"/>
        <w:rPr>
          <w:rFonts w:asciiTheme="minorHAnsi" w:eastAsiaTheme="minorEastAsia" w:hAnsiTheme="minorHAnsi" w:cstheme="minorBidi"/>
          <w:sz w:val="22"/>
          <w:szCs w:val="22"/>
        </w:rPr>
      </w:pPr>
      <w:hyperlink w:anchor="_Toc239404419" w:history="1">
        <w:r w:rsidRPr="00D87578">
          <w:rPr>
            <w:rStyle w:val="a3"/>
          </w:rPr>
          <w:t>Работающие россияне могут самостоятельно создать накопления, которые станут дополнительным источником дохода после выхода на пенсию. О доступных вариантах «Российской газете» рассказали аналитики.</w:t>
        </w:r>
        <w:r>
          <w:rPr>
            <w:webHidden/>
          </w:rPr>
          <w:tab/>
        </w:r>
        <w:r>
          <w:rPr>
            <w:webHidden/>
          </w:rPr>
          <w:fldChar w:fldCharType="begin"/>
        </w:r>
        <w:r>
          <w:rPr>
            <w:webHidden/>
          </w:rPr>
          <w:instrText xml:space="preserve"> PAGEREF _Toc239404419 \h </w:instrText>
        </w:r>
        <w:r>
          <w:rPr>
            <w:webHidden/>
          </w:rPr>
        </w:r>
        <w:r>
          <w:rPr>
            <w:webHidden/>
          </w:rPr>
          <w:fldChar w:fldCharType="separate"/>
        </w:r>
        <w:r w:rsidR="004F0CBE">
          <w:rPr>
            <w:webHidden/>
          </w:rPr>
          <w:t>28</w:t>
        </w:r>
        <w:r>
          <w:rPr>
            <w:webHidden/>
          </w:rPr>
          <w:fldChar w:fldCharType="end"/>
        </w:r>
      </w:hyperlink>
    </w:p>
    <w:p w14:paraId="1372BADE" w14:textId="35D258CE"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20" w:history="1">
        <w:r w:rsidRPr="00D87578">
          <w:rPr>
            <w:rStyle w:val="a3"/>
            <w:noProof/>
          </w:rPr>
          <w:t>Финансы Mail, 03.09.2026, Как накопить на достойную жизнь на пенсии</w:t>
        </w:r>
        <w:r>
          <w:rPr>
            <w:noProof/>
            <w:webHidden/>
          </w:rPr>
          <w:tab/>
        </w:r>
        <w:r>
          <w:rPr>
            <w:noProof/>
            <w:webHidden/>
          </w:rPr>
          <w:fldChar w:fldCharType="begin"/>
        </w:r>
        <w:r>
          <w:rPr>
            <w:noProof/>
            <w:webHidden/>
          </w:rPr>
          <w:instrText xml:space="preserve"> PAGEREF _Toc239404420 \h </w:instrText>
        </w:r>
        <w:r>
          <w:rPr>
            <w:noProof/>
            <w:webHidden/>
          </w:rPr>
        </w:r>
        <w:r>
          <w:rPr>
            <w:noProof/>
            <w:webHidden/>
          </w:rPr>
          <w:fldChar w:fldCharType="separate"/>
        </w:r>
        <w:r w:rsidR="004F0CBE">
          <w:rPr>
            <w:noProof/>
            <w:webHidden/>
          </w:rPr>
          <w:t>29</w:t>
        </w:r>
        <w:r>
          <w:rPr>
            <w:noProof/>
            <w:webHidden/>
          </w:rPr>
          <w:fldChar w:fldCharType="end"/>
        </w:r>
      </w:hyperlink>
    </w:p>
    <w:p w14:paraId="33779CB5" w14:textId="2A4CE77B" w:rsidR="002D0876" w:rsidRDefault="002D0876">
      <w:pPr>
        <w:pStyle w:val="31"/>
        <w:rPr>
          <w:rFonts w:asciiTheme="minorHAnsi" w:eastAsiaTheme="minorEastAsia" w:hAnsiTheme="minorHAnsi" w:cstheme="minorBidi"/>
          <w:sz w:val="22"/>
          <w:szCs w:val="22"/>
        </w:rPr>
      </w:pPr>
      <w:hyperlink w:anchor="_Toc239404421" w:history="1">
        <w:r w:rsidRPr="00D87578">
          <w:rPr>
            <w:rStyle w:val="a3"/>
          </w:rPr>
          <w:t>Многие люди желают сохранить свой привычный образ жизни и уровень достатка на пенсии. При этом обычных выплат по старости от государства на это может не хватить. Как обеспечить себе дополнительный доход в будущем, разбирались Финансы Mail.</w:t>
        </w:r>
        <w:r>
          <w:rPr>
            <w:webHidden/>
          </w:rPr>
          <w:tab/>
        </w:r>
        <w:r>
          <w:rPr>
            <w:webHidden/>
          </w:rPr>
          <w:fldChar w:fldCharType="begin"/>
        </w:r>
        <w:r>
          <w:rPr>
            <w:webHidden/>
          </w:rPr>
          <w:instrText xml:space="preserve"> PAGEREF _Toc239404421 \h </w:instrText>
        </w:r>
        <w:r>
          <w:rPr>
            <w:webHidden/>
          </w:rPr>
        </w:r>
        <w:r>
          <w:rPr>
            <w:webHidden/>
          </w:rPr>
          <w:fldChar w:fldCharType="separate"/>
        </w:r>
        <w:r w:rsidR="004F0CBE">
          <w:rPr>
            <w:webHidden/>
          </w:rPr>
          <w:t>29</w:t>
        </w:r>
        <w:r>
          <w:rPr>
            <w:webHidden/>
          </w:rPr>
          <w:fldChar w:fldCharType="end"/>
        </w:r>
      </w:hyperlink>
    </w:p>
    <w:p w14:paraId="0EC39F3A" w14:textId="6E7F5FD8"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22" w:history="1">
        <w:r w:rsidRPr="00D87578">
          <w:rPr>
            <w:rStyle w:val="a3"/>
            <w:noProof/>
          </w:rPr>
          <w:t>Pravda.ru, 03.09.2026, УФНС по Нижегородской области сообщила об изменении правил получения налоговых вычетов</w:t>
        </w:r>
        <w:r>
          <w:rPr>
            <w:noProof/>
            <w:webHidden/>
          </w:rPr>
          <w:tab/>
        </w:r>
        <w:r>
          <w:rPr>
            <w:noProof/>
            <w:webHidden/>
          </w:rPr>
          <w:fldChar w:fldCharType="begin"/>
        </w:r>
        <w:r>
          <w:rPr>
            <w:noProof/>
            <w:webHidden/>
          </w:rPr>
          <w:instrText xml:space="preserve"> PAGEREF _Toc239404422 \h </w:instrText>
        </w:r>
        <w:r>
          <w:rPr>
            <w:noProof/>
            <w:webHidden/>
          </w:rPr>
        </w:r>
        <w:r>
          <w:rPr>
            <w:noProof/>
            <w:webHidden/>
          </w:rPr>
          <w:fldChar w:fldCharType="separate"/>
        </w:r>
        <w:r w:rsidR="004F0CBE">
          <w:rPr>
            <w:noProof/>
            <w:webHidden/>
          </w:rPr>
          <w:t>31</w:t>
        </w:r>
        <w:r>
          <w:rPr>
            <w:noProof/>
            <w:webHidden/>
          </w:rPr>
          <w:fldChar w:fldCharType="end"/>
        </w:r>
      </w:hyperlink>
    </w:p>
    <w:p w14:paraId="01C034E3" w14:textId="5EFD205F" w:rsidR="002D0876" w:rsidRDefault="002D0876">
      <w:pPr>
        <w:pStyle w:val="31"/>
        <w:rPr>
          <w:rFonts w:asciiTheme="minorHAnsi" w:eastAsiaTheme="minorEastAsia" w:hAnsiTheme="minorHAnsi" w:cstheme="minorBidi"/>
          <w:sz w:val="22"/>
          <w:szCs w:val="22"/>
        </w:rPr>
      </w:pPr>
      <w:hyperlink w:anchor="_Toc239404423" w:history="1">
        <w:r w:rsidRPr="00D87578">
          <w:rPr>
            <w:rStyle w:val="a3"/>
          </w:rPr>
          <w:t>С 1 сентября изменились правила получения налоговых вычетов по долгосрочным сбережениям. Теперь граждане могут вернуть налог за взносы по договорам добровольного страхования жизни, если контракт заключен с 2025 года. Об этом сообщила пресс-служба УФНС России по Нижегородской области.</w:t>
        </w:r>
        <w:r>
          <w:rPr>
            <w:webHidden/>
          </w:rPr>
          <w:tab/>
        </w:r>
        <w:r>
          <w:rPr>
            <w:webHidden/>
          </w:rPr>
          <w:fldChar w:fldCharType="begin"/>
        </w:r>
        <w:r>
          <w:rPr>
            <w:webHidden/>
          </w:rPr>
          <w:instrText xml:space="preserve"> PAGEREF _Toc239404423 \h </w:instrText>
        </w:r>
        <w:r>
          <w:rPr>
            <w:webHidden/>
          </w:rPr>
        </w:r>
        <w:r>
          <w:rPr>
            <w:webHidden/>
          </w:rPr>
          <w:fldChar w:fldCharType="separate"/>
        </w:r>
        <w:r w:rsidR="004F0CBE">
          <w:rPr>
            <w:webHidden/>
          </w:rPr>
          <w:t>31</w:t>
        </w:r>
        <w:r>
          <w:rPr>
            <w:webHidden/>
          </w:rPr>
          <w:fldChar w:fldCharType="end"/>
        </w:r>
      </w:hyperlink>
    </w:p>
    <w:p w14:paraId="45B9A083" w14:textId="4F488438" w:rsidR="002D0876" w:rsidRDefault="002D0876">
      <w:pPr>
        <w:pStyle w:val="12"/>
        <w:tabs>
          <w:tab w:val="right" w:leader="dot" w:pos="9061"/>
        </w:tabs>
        <w:rPr>
          <w:rFonts w:asciiTheme="minorHAnsi" w:eastAsiaTheme="minorEastAsia" w:hAnsiTheme="minorHAnsi" w:cstheme="minorBidi"/>
          <w:b w:val="0"/>
          <w:noProof/>
          <w:sz w:val="22"/>
          <w:szCs w:val="22"/>
        </w:rPr>
      </w:pPr>
      <w:hyperlink w:anchor="_Toc239404424" w:history="1">
        <w:r w:rsidRPr="00D87578">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_Toc239404424 \h </w:instrText>
        </w:r>
        <w:r>
          <w:rPr>
            <w:noProof/>
            <w:webHidden/>
          </w:rPr>
        </w:r>
        <w:r>
          <w:rPr>
            <w:noProof/>
            <w:webHidden/>
          </w:rPr>
          <w:fldChar w:fldCharType="separate"/>
        </w:r>
        <w:r w:rsidR="004F0CBE">
          <w:rPr>
            <w:noProof/>
            <w:webHidden/>
          </w:rPr>
          <w:t>31</w:t>
        </w:r>
        <w:r>
          <w:rPr>
            <w:noProof/>
            <w:webHidden/>
          </w:rPr>
          <w:fldChar w:fldCharType="end"/>
        </w:r>
      </w:hyperlink>
    </w:p>
    <w:p w14:paraId="7D4F9655" w14:textId="5FA7D821"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25" w:history="1">
        <w:r w:rsidRPr="00D87578">
          <w:rPr>
            <w:rStyle w:val="a3"/>
            <w:noProof/>
          </w:rPr>
          <w:t>ДумаТВ, 03.09.2026, Чаплин: страховые пенсии в 2027 году будут увеличены дважды</w:t>
        </w:r>
        <w:r>
          <w:rPr>
            <w:noProof/>
            <w:webHidden/>
          </w:rPr>
          <w:tab/>
        </w:r>
        <w:r>
          <w:rPr>
            <w:noProof/>
            <w:webHidden/>
          </w:rPr>
          <w:fldChar w:fldCharType="begin"/>
        </w:r>
        <w:r>
          <w:rPr>
            <w:noProof/>
            <w:webHidden/>
          </w:rPr>
          <w:instrText xml:space="preserve"> PAGEREF _Toc239404425 \h </w:instrText>
        </w:r>
        <w:r>
          <w:rPr>
            <w:noProof/>
            <w:webHidden/>
          </w:rPr>
        </w:r>
        <w:r>
          <w:rPr>
            <w:noProof/>
            <w:webHidden/>
          </w:rPr>
          <w:fldChar w:fldCharType="separate"/>
        </w:r>
        <w:r w:rsidR="004F0CBE">
          <w:rPr>
            <w:noProof/>
            <w:webHidden/>
          </w:rPr>
          <w:t>31</w:t>
        </w:r>
        <w:r>
          <w:rPr>
            <w:noProof/>
            <w:webHidden/>
          </w:rPr>
          <w:fldChar w:fldCharType="end"/>
        </w:r>
      </w:hyperlink>
    </w:p>
    <w:p w14:paraId="71473C6D" w14:textId="46E8556E" w:rsidR="002D0876" w:rsidRDefault="002D0876">
      <w:pPr>
        <w:pStyle w:val="31"/>
        <w:rPr>
          <w:rFonts w:asciiTheme="minorHAnsi" w:eastAsiaTheme="minorEastAsia" w:hAnsiTheme="minorHAnsi" w:cstheme="minorBidi"/>
          <w:sz w:val="22"/>
          <w:szCs w:val="22"/>
        </w:rPr>
      </w:pPr>
      <w:hyperlink w:anchor="_Toc239404426" w:history="1">
        <w:r w:rsidRPr="00D87578">
          <w:rPr>
            <w:rStyle w:val="a3"/>
          </w:rPr>
          <w:t>Член Комитета ГД по бюджету и налогам Никита Чаплин ("Единая Россия") напомнил о том, что страховые пенсии в 2027 году будут увеличены дважды.</w:t>
        </w:r>
        <w:r>
          <w:rPr>
            <w:webHidden/>
          </w:rPr>
          <w:tab/>
        </w:r>
        <w:r>
          <w:rPr>
            <w:webHidden/>
          </w:rPr>
          <w:fldChar w:fldCharType="begin"/>
        </w:r>
        <w:r>
          <w:rPr>
            <w:webHidden/>
          </w:rPr>
          <w:instrText xml:space="preserve"> PAGEREF _Toc239404426 \h </w:instrText>
        </w:r>
        <w:r>
          <w:rPr>
            <w:webHidden/>
          </w:rPr>
        </w:r>
        <w:r>
          <w:rPr>
            <w:webHidden/>
          </w:rPr>
          <w:fldChar w:fldCharType="separate"/>
        </w:r>
        <w:r w:rsidR="004F0CBE">
          <w:rPr>
            <w:webHidden/>
          </w:rPr>
          <w:t>31</w:t>
        </w:r>
        <w:r>
          <w:rPr>
            <w:webHidden/>
          </w:rPr>
          <w:fldChar w:fldCharType="end"/>
        </w:r>
      </w:hyperlink>
    </w:p>
    <w:p w14:paraId="54E6240C" w14:textId="6F1B76F1"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27" w:history="1">
        <w:r w:rsidRPr="00D87578">
          <w:rPr>
            <w:rStyle w:val="a3"/>
            <w:noProof/>
          </w:rPr>
          <w:t>Звезда, 03.09.2026, Средняя единовременная пенсионная выплата в РФ превысит 119 тыс. Руб.</w:t>
        </w:r>
        <w:r>
          <w:rPr>
            <w:noProof/>
            <w:webHidden/>
          </w:rPr>
          <w:tab/>
        </w:r>
        <w:r>
          <w:rPr>
            <w:noProof/>
            <w:webHidden/>
          </w:rPr>
          <w:fldChar w:fldCharType="begin"/>
        </w:r>
        <w:r>
          <w:rPr>
            <w:noProof/>
            <w:webHidden/>
          </w:rPr>
          <w:instrText xml:space="preserve"> PAGEREF _Toc239404427 \h </w:instrText>
        </w:r>
        <w:r>
          <w:rPr>
            <w:noProof/>
            <w:webHidden/>
          </w:rPr>
        </w:r>
        <w:r>
          <w:rPr>
            <w:noProof/>
            <w:webHidden/>
          </w:rPr>
          <w:fldChar w:fldCharType="separate"/>
        </w:r>
        <w:r w:rsidR="004F0CBE">
          <w:rPr>
            <w:noProof/>
            <w:webHidden/>
          </w:rPr>
          <w:t>32</w:t>
        </w:r>
        <w:r>
          <w:rPr>
            <w:noProof/>
            <w:webHidden/>
          </w:rPr>
          <w:fldChar w:fldCharType="end"/>
        </w:r>
      </w:hyperlink>
    </w:p>
    <w:p w14:paraId="1C01C358" w14:textId="514520B9" w:rsidR="002D0876" w:rsidRDefault="002D0876">
      <w:pPr>
        <w:pStyle w:val="31"/>
        <w:rPr>
          <w:rFonts w:asciiTheme="minorHAnsi" w:eastAsiaTheme="minorEastAsia" w:hAnsiTheme="minorHAnsi" w:cstheme="minorBidi"/>
          <w:sz w:val="22"/>
          <w:szCs w:val="22"/>
        </w:rPr>
      </w:pPr>
      <w:hyperlink w:anchor="_Toc239404428" w:history="1">
        <w:r w:rsidRPr="00D87578">
          <w:rPr>
            <w:rStyle w:val="a3"/>
          </w:rPr>
          <w:t>Размер средней единовременной выплаты пенсионных накоплений в 2027 году превысит 119 тысяч рублей. Об этом пишет РИА Новости со ссылкой на данные федерального бюджета России на 2026 год и период 2027-2028 годов.</w:t>
        </w:r>
        <w:r>
          <w:rPr>
            <w:webHidden/>
          </w:rPr>
          <w:tab/>
        </w:r>
        <w:r>
          <w:rPr>
            <w:webHidden/>
          </w:rPr>
          <w:fldChar w:fldCharType="begin"/>
        </w:r>
        <w:r>
          <w:rPr>
            <w:webHidden/>
          </w:rPr>
          <w:instrText xml:space="preserve"> PAGEREF _Toc239404428 \h </w:instrText>
        </w:r>
        <w:r>
          <w:rPr>
            <w:webHidden/>
          </w:rPr>
        </w:r>
        <w:r>
          <w:rPr>
            <w:webHidden/>
          </w:rPr>
          <w:fldChar w:fldCharType="separate"/>
        </w:r>
        <w:r w:rsidR="004F0CBE">
          <w:rPr>
            <w:webHidden/>
          </w:rPr>
          <w:t>32</w:t>
        </w:r>
        <w:r>
          <w:rPr>
            <w:webHidden/>
          </w:rPr>
          <w:fldChar w:fldCharType="end"/>
        </w:r>
      </w:hyperlink>
    </w:p>
    <w:p w14:paraId="0AAFB86D" w14:textId="354AD321"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29" w:history="1">
        <w:r w:rsidRPr="00D87578">
          <w:rPr>
            <w:rStyle w:val="a3"/>
            <w:noProof/>
          </w:rPr>
          <w:t>Парламентская газета, 04.09.2026, Деньги пенсионеров предложили защитить от инфляции</w:t>
        </w:r>
        <w:r>
          <w:rPr>
            <w:noProof/>
            <w:webHidden/>
          </w:rPr>
          <w:tab/>
        </w:r>
        <w:r>
          <w:rPr>
            <w:noProof/>
            <w:webHidden/>
          </w:rPr>
          <w:fldChar w:fldCharType="begin"/>
        </w:r>
        <w:r>
          <w:rPr>
            <w:noProof/>
            <w:webHidden/>
          </w:rPr>
          <w:instrText xml:space="preserve"> PAGEREF _Toc239404429 \h </w:instrText>
        </w:r>
        <w:r>
          <w:rPr>
            <w:noProof/>
            <w:webHidden/>
          </w:rPr>
        </w:r>
        <w:r>
          <w:rPr>
            <w:noProof/>
            <w:webHidden/>
          </w:rPr>
          <w:fldChar w:fldCharType="separate"/>
        </w:r>
        <w:r w:rsidR="004F0CBE">
          <w:rPr>
            <w:noProof/>
            <w:webHidden/>
          </w:rPr>
          <w:t>33</w:t>
        </w:r>
        <w:r>
          <w:rPr>
            <w:noProof/>
            <w:webHidden/>
          </w:rPr>
          <w:fldChar w:fldCharType="end"/>
        </w:r>
      </w:hyperlink>
    </w:p>
    <w:p w14:paraId="1242DC95" w14:textId="158E74BC" w:rsidR="002D0876" w:rsidRDefault="002D0876">
      <w:pPr>
        <w:pStyle w:val="31"/>
        <w:rPr>
          <w:rFonts w:asciiTheme="minorHAnsi" w:eastAsiaTheme="minorEastAsia" w:hAnsiTheme="minorHAnsi" w:cstheme="minorBidi"/>
          <w:sz w:val="22"/>
          <w:szCs w:val="22"/>
        </w:rPr>
      </w:pPr>
      <w:hyperlink w:anchor="_Toc239404430" w:history="1">
        <w:r w:rsidRPr="00D87578">
          <w:rPr>
            <w:rStyle w:val="a3"/>
          </w:rPr>
          <w:t>Пенсионеров защитят от обесценивания денег, присужденных им по суду, но выплаченных с задержкой. Для этого кабмин предложил уточнить, с какого момента должны индексироваться эти суммы. Соответствующий законопроект 27 августа Правительство внесло в Госдуму.</w:t>
        </w:r>
        <w:r>
          <w:rPr>
            <w:webHidden/>
          </w:rPr>
          <w:tab/>
        </w:r>
        <w:r>
          <w:rPr>
            <w:webHidden/>
          </w:rPr>
          <w:fldChar w:fldCharType="begin"/>
        </w:r>
        <w:r>
          <w:rPr>
            <w:webHidden/>
          </w:rPr>
          <w:instrText xml:space="preserve"> PAGEREF _Toc239404430 \h </w:instrText>
        </w:r>
        <w:r>
          <w:rPr>
            <w:webHidden/>
          </w:rPr>
        </w:r>
        <w:r>
          <w:rPr>
            <w:webHidden/>
          </w:rPr>
          <w:fldChar w:fldCharType="separate"/>
        </w:r>
        <w:r w:rsidR="004F0CBE">
          <w:rPr>
            <w:webHidden/>
          </w:rPr>
          <w:t>33</w:t>
        </w:r>
        <w:r>
          <w:rPr>
            <w:webHidden/>
          </w:rPr>
          <w:fldChar w:fldCharType="end"/>
        </w:r>
      </w:hyperlink>
    </w:p>
    <w:p w14:paraId="2A14EF56" w14:textId="32468A50"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31" w:history="1">
        <w:r w:rsidRPr="00D87578">
          <w:rPr>
            <w:rStyle w:val="a3"/>
            <w:noProof/>
          </w:rPr>
          <w:t>ТАСС, 03.09.2026, Соцфонд учел периоды ухода за пожилыми и инвалидами на пенсионных счетах</w:t>
        </w:r>
        <w:r>
          <w:rPr>
            <w:noProof/>
            <w:webHidden/>
          </w:rPr>
          <w:tab/>
        </w:r>
        <w:r>
          <w:rPr>
            <w:noProof/>
            <w:webHidden/>
          </w:rPr>
          <w:fldChar w:fldCharType="begin"/>
        </w:r>
        <w:r>
          <w:rPr>
            <w:noProof/>
            <w:webHidden/>
          </w:rPr>
          <w:instrText xml:space="preserve"> PAGEREF _Toc239404431 \h </w:instrText>
        </w:r>
        <w:r>
          <w:rPr>
            <w:noProof/>
            <w:webHidden/>
          </w:rPr>
        </w:r>
        <w:r>
          <w:rPr>
            <w:noProof/>
            <w:webHidden/>
          </w:rPr>
          <w:fldChar w:fldCharType="separate"/>
        </w:r>
        <w:r w:rsidR="004F0CBE">
          <w:rPr>
            <w:noProof/>
            <w:webHidden/>
          </w:rPr>
          <w:t>34</w:t>
        </w:r>
        <w:r>
          <w:rPr>
            <w:noProof/>
            <w:webHidden/>
          </w:rPr>
          <w:fldChar w:fldCharType="end"/>
        </w:r>
      </w:hyperlink>
    </w:p>
    <w:p w14:paraId="002E7A5B" w14:textId="257170C6" w:rsidR="002D0876" w:rsidRDefault="002D0876">
      <w:pPr>
        <w:pStyle w:val="31"/>
        <w:rPr>
          <w:rFonts w:asciiTheme="minorHAnsi" w:eastAsiaTheme="minorEastAsia" w:hAnsiTheme="minorHAnsi" w:cstheme="minorBidi"/>
          <w:sz w:val="22"/>
          <w:szCs w:val="22"/>
        </w:rPr>
      </w:pPr>
      <w:hyperlink w:anchor="_Toc239404432" w:history="1">
        <w:r w:rsidRPr="00D87578">
          <w:rPr>
            <w:rStyle w:val="a3"/>
          </w:rPr>
          <w:t>Социальный фонд России учел периоды ухода за людьми с инвалидностью и достигшими 80-летнего возраста на пенсионных счетах 460 тыс. человек по итогам первого полугодия 2026 года. Об этом сообщается в канале фонда в мессенджере "Макс".</w:t>
        </w:r>
        <w:r>
          <w:rPr>
            <w:webHidden/>
          </w:rPr>
          <w:tab/>
        </w:r>
        <w:r>
          <w:rPr>
            <w:webHidden/>
          </w:rPr>
          <w:fldChar w:fldCharType="begin"/>
        </w:r>
        <w:r>
          <w:rPr>
            <w:webHidden/>
          </w:rPr>
          <w:instrText xml:space="preserve"> PAGEREF _Toc239404432 \h </w:instrText>
        </w:r>
        <w:r>
          <w:rPr>
            <w:webHidden/>
          </w:rPr>
        </w:r>
        <w:r>
          <w:rPr>
            <w:webHidden/>
          </w:rPr>
          <w:fldChar w:fldCharType="separate"/>
        </w:r>
        <w:r w:rsidR="004F0CBE">
          <w:rPr>
            <w:webHidden/>
          </w:rPr>
          <w:t>34</w:t>
        </w:r>
        <w:r>
          <w:rPr>
            <w:webHidden/>
          </w:rPr>
          <w:fldChar w:fldCharType="end"/>
        </w:r>
      </w:hyperlink>
    </w:p>
    <w:p w14:paraId="1218ACCF" w14:textId="7CE551B6"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33" w:history="1">
        <w:r w:rsidRPr="00D87578">
          <w:rPr>
            <w:rStyle w:val="a3"/>
            <w:noProof/>
          </w:rPr>
          <w:t>РИА Новости, 03.09.2026, Россиянам объяснили правила получения пенсии умершего супруга</w:t>
        </w:r>
        <w:r>
          <w:rPr>
            <w:noProof/>
            <w:webHidden/>
          </w:rPr>
          <w:tab/>
        </w:r>
        <w:r>
          <w:rPr>
            <w:noProof/>
            <w:webHidden/>
          </w:rPr>
          <w:fldChar w:fldCharType="begin"/>
        </w:r>
        <w:r>
          <w:rPr>
            <w:noProof/>
            <w:webHidden/>
          </w:rPr>
          <w:instrText xml:space="preserve"> PAGEREF _Toc239404433 \h </w:instrText>
        </w:r>
        <w:r>
          <w:rPr>
            <w:noProof/>
            <w:webHidden/>
          </w:rPr>
        </w:r>
        <w:r>
          <w:rPr>
            <w:noProof/>
            <w:webHidden/>
          </w:rPr>
          <w:fldChar w:fldCharType="separate"/>
        </w:r>
        <w:r w:rsidR="004F0CBE">
          <w:rPr>
            <w:noProof/>
            <w:webHidden/>
          </w:rPr>
          <w:t>35</w:t>
        </w:r>
        <w:r>
          <w:rPr>
            <w:noProof/>
            <w:webHidden/>
          </w:rPr>
          <w:fldChar w:fldCharType="end"/>
        </w:r>
      </w:hyperlink>
    </w:p>
    <w:p w14:paraId="57AA3A12" w14:textId="3FD57881" w:rsidR="002D0876" w:rsidRDefault="002D0876">
      <w:pPr>
        <w:pStyle w:val="31"/>
        <w:rPr>
          <w:rFonts w:asciiTheme="minorHAnsi" w:eastAsiaTheme="minorEastAsia" w:hAnsiTheme="minorHAnsi" w:cstheme="minorBidi"/>
          <w:sz w:val="22"/>
          <w:szCs w:val="22"/>
        </w:rPr>
      </w:pPr>
      <w:hyperlink w:anchor="_Toc239404434" w:history="1">
        <w:r w:rsidRPr="00D87578">
          <w:rPr>
            <w:rStyle w:val="a3"/>
          </w:rPr>
          <w:t>Россияне не могут одновременно получать собственную пенсию и выплату по случаю потери кормильца за умершего супруга, необходимо выбрать одну из этих выплат, сообщил РИА Новости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_Toc239404434 \h </w:instrText>
        </w:r>
        <w:r>
          <w:rPr>
            <w:webHidden/>
          </w:rPr>
        </w:r>
        <w:r>
          <w:rPr>
            <w:webHidden/>
          </w:rPr>
          <w:fldChar w:fldCharType="separate"/>
        </w:r>
        <w:r w:rsidR="004F0CBE">
          <w:rPr>
            <w:webHidden/>
          </w:rPr>
          <w:t>35</w:t>
        </w:r>
        <w:r>
          <w:rPr>
            <w:webHidden/>
          </w:rPr>
          <w:fldChar w:fldCharType="end"/>
        </w:r>
      </w:hyperlink>
    </w:p>
    <w:p w14:paraId="3882A794" w14:textId="7B3EEBD0"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35" w:history="1">
        <w:r w:rsidRPr="00D87578">
          <w:rPr>
            <w:rStyle w:val="a3"/>
            <w:noProof/>
          </w:rPr>
          <w:t>РИА Новости, 04.09.2026, Средний размер пенсии по старости в России может превысить 29 тысяч рублей</w:t>
        </w:r>
        <w:r>
          <w:rPr>
            <w:noProof/>
            <w:webHidden/>
          </w:rPr>
          <w:tab/>
        </w:r>
        <w:r>
          <w:rPr>
            <w:noProof/>
            <w:webHidden/>
          </w:rPr>
          <w:fldChar w:fldCharType="begin"/>
        </w:r>
        <w:r>
          <w:rPr>
            <w:noProof/>
            <w:webHidden/>
          </w:rPr>
          <w:instrText xml:space="preserve"> PAGEREF _Toc239404435 \h </w:instrText>
        </w:r>
        <w:r>
          <w:rPr>
            <w:noProof/>
            <w:webHidden/>
          </w:rPr>
        </w:r>
        <w:r>
          <w:rPr>
            <w:noProof/>
            <w:webHidden/>
          </w:rPr>
          <w:fldChar w:fldCharType="separate"/>
        </w:r>
        <w:r w:rsidR="004F0CBE">
          <w:rPr>
            <w:noProof/>
            <w:webHidden/>
          </w:rPr>
          <w:t>35</w:t>
        </w:r>
        <w:r>
          <w:rPr>
            <w:noProof/>
            <w:webHidden/>
          </w:rPr>
          <w:fldChar w:fldCharType="end"/>
        </w:r>
      </w:hyperlink>
    </w:p>
    <w:p w14:paraId="0763990F" w14:textId="12FF2FAA" w:rsidR="002D0876" w:rsidRDefault="002D0876">
      <w:pPr>
        <w:pStyle w:val="31"/>
        <w:rPr>
          <w:rFonts w:asciiTheme="minorHAnsi" w:eastAsiaTheme="minorEastAsia" w:hAnsiTheme="minorHAnsi" w:cstheme="minorBidi"/>
          <w:sz w:val="22"/>
          <w:szCs w:val="22"/>
        </w:rPr>
      </w:pPr>
      <w:hyperlink w:anchor="_Toc239404436" w:history="1">
        <w:r w:rsidRPr="00D87578">
          <w:rPr>
            <w:rStyle w:val="a3"/>
          </w:rPr>
          <w:t>Средний размер страховой пенсии по старости в России в 2027 году может превысить 29 тысяч рублей, сообщил РИА Новости профессор Финансового университета при правительстве РФ Александр Сафонов.</w:t>
        </w:r>
        <w:r>
          <w:rPr>
            <w:webHidden/>
          </w:rPr>
          <w:tab/>
        </w:r>
        <w:r>
          <w:rPr>
            <w:webHidden/>
          </w:rPr>
          <w:fldChar w:fldCharType="begin"/>
        </w:r>
        <w:r>
          <w:rPr>
            <w:webHidden/>
          </w:rPr>
          <w:instrText xml:space="preserve"> PAGEREF _Toc239404436 \h </w:instrText>
        </w:r>
        <w:r>
          <w:rPr>
            <w:webHidden/>
          </w:rPr>
        </w:r>
        <w:r>
          <w:rPr>
            <w:webHidden/>
          </w:rPr>
          <w:fldChar w:fldCharType="separate"/>
        </w:r>
        <w:r w:rsidR="004F0CBE">
          <w:rPr>
            <w:webHidden/>
          </w:rPr>
          <w:t>35</w:t>
        </w:r>
        <w:r>
          <w:rPr>
            <w:webHidden/>
          </w:rPr>
          <w:fldChar w:fldCharType="end"/>
        </w:r>
      </w:hyperlink>
    </w:p>
    <w:p w14:paraId="12F38215" w14:textId="03CAEE4F"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37" w:history="1">
        <w:r w:rsidRPr="00D87578">
          <w:rPr>
            <w:rStyle w:val="a3"/>
            <w:noProof/>
          </w:rPr>
          <w:t>Газета.ру, 03.09.2026, Пенсии работающих россиян выросли почти на 13% за год</w:t>
        </w:r>
        <w:r>
          <w:rPr>
            <w:noProof/>
            <w:webHidden/>
          </w:rPr>
          <w:tab/>
        </w:r>
        <w:r>
          <w:rPr>
            <w:noProof/>
            <w:webHidden/>
          </w:rPr>
          <w:fldChar w:fldCharType="begin"/>
        </w:r>
        <w:r>
          <w:rPr>
            <w:noProof/>
            <w:webHidden/>
          </w:rPr>
          <w:instrText xml:space="preserve"> PAGEREF _Toc239404437 \h </w:instrText>
        </w:r>
        <w:r>
          <w:rPr>
            <w:noProof/>
            <w:webHidden/>
          </w:rPr>
        </w:r>
        <w:r>
          <w:rPr>
            <w:noProof/>
            <w:webHidden/>
          </w:rPr>
          <w:fldChar w:fldCharType="separate"/>
        </w:r>
        <w:r w:rsidR="004F0CBE">
          <w:rPr>
            <w:noProof/>
            <w:webHidden/>
          </w:rPr>
          <w:t>36</w:t>
        </w:r>
        <w:r>
          <w:rPr>
            <w:noProof/>
            <w:webHidden/>
          </w:rPr>
          <w:fldChar w:fldCharType="end"/>
        </w:r>
      </w:hyperlink>
    </w:p>
    <w:p w14:paraId="22D22ADC" w14:textId="75A42E98" w:rsidR="002D0876" w:rsidRDefault="002D0876">
      <w:pPr>
        <w:pStyle w:val="31"/>
        <w:rPr>
          <w:rFonts w:asciiTheme="minorHAnsi" w:eastAsiaTheme="minorEastAsia" w:hAnsiTheme="minorHAnsi" w:cstheme="minorBidi"/>
          <w:sz w:val="22"/>
          <w:szCs w:val="22"/>
        </w:rPr>
      </w:pPr>
      <w:hyperlink w:anchor="_Toc239404438" w:history="1">
        <w:r w:rsidRPr="00D87578">
          <w:rPr>
            <w:rStyle w:val="a3"/>
          </w:rPr>
          <w:t>Средняя пенсия по старости работающих пенсионеров за год увеличилась на 12,85%, или на 2,8 тыс. рублей. На 1 июля 2026 года ее размер достиг 24,9 тыс. рублей против 22,1 тыс. рублей годом ранее. Об этом «Газете.Ru» сообщил кандидат экономических наук,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_Toc239404438 \h </w:instrText>
        </w:r>
        <w:r>
          <w:rPr>
            <w:webHidden/>
          </w:rPr>
        </w:r>
        <w:r>
          <w:rPr>
            <w:webHidden/>
          </w:rPr>
          <w:fldChar w:fldCharType="separate"/>
        </w:r>
        <w:r w:rsidR="004F0CBE">
          <w:rPr>
            <w:webHidden/>
          </w:rPr>
          <w:t>36</w:t>
        </w:r>
        <w:r>
          <w:rPr>
            <w:webHidden/>
          </w:rPr>
          <w:fldChar w:fldCharType="end"/>
        </w:r>
      </w:hyperlink>
    </w:p>
    <w:p w14:paraId="73C2FB7B" w14:textId="2B67D6B6"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39" w:history="1">
        <w:r w:rsidRPr="00D87578">
          <w:rPr>
            <w:rStyle w:val="a3"/>
            <w:noProof/>
          </w:rPr>
          <w:t>Известия, 03.09.2026, Около 600 тыс. россиян смогут получить выплату пенсионных накоплений в 2027 году</w:t>
        </w:r>
        <w:r>
          <w:rPr>
            <w:noProof/>
            <w:webHidden/>
          </w:rPr>
          <w:tab/>
        </w:r>
        <w:r>
          <w:rPr>
            <w:noProof/>
            <w:webHidden/>
          </w:rPr>
          <w:fldChar w:fldCharType="begin"/>
        </w:r>
        <w:r>
          <w:rPr>
            <w:noProof/>
            <w:webHidden/>
          </w:rPr>
          <w:instrText xml:space="preserve"> PAGEREF _Toc239404439 \h </w:instrText>
        </w:r>
        <w:r>
          <w:rPr>
            <w:noProof/>
            <w:webHidden/>
          </w:rPr>
        </w:r>
        <w:r>
          <w:rPr>
            <w:noProof/>
            <w:webHidden/>
          </w:rPr>
          <w:fldChar w:fldCharType="separate"/>
        </w:r>
        <w:r w:rsidR="004F0CBE">
          <w:rPr>
            <w:noProof/>
            <w:webHidden/>
          </w:rPr>
          <w:t>36</w:t>
        </w:r>
        <w:r>
          <w:rPr>
            <w:noProof/>
            <w:webHidden/>
          </w:rPr>
          <w:fldChar w:fldCharType="end"/>
        </w:r>
      </w:hyperlink>
    </w:p>
    <w:p w14:paraId="1A369B6A" w14:textId="52B90AA3" w:rsidR="002D0876" w:rsidRDefault="002D0876">
      <w:pPr>
        <w:pStyle w:val="31"/>
        <w:rPr>
          <w:rFonts w:asciiTheme="minorHAnsi" w:eastAsiaTheme="minorEastAsia" w:hAnsiTheme="minorHAnsi" w:cstheme="minorBidi"/>
          <w:sz w:val="22"/>
          <w:szCs w:val="22"/>
        </w:rPr>
      </w:pPr>
      <w:hyperlink w:anchor="_Toc239404440" w:history="1">
        <w:r w:rsidRPr="00D87578">
          <w:rPr>
            <w:rStyle w:val="a3"/>
          </w:rPr>
          <w:t>Почти 593 тыс. россиян смогут получить единовременную выплату средств пенсионных накоплений в 2027 году. Информация об этом следует из пояснительной записки к закону о бюджете Соцфонда на 2026 год и на плановый период 2027 и 2028 годов, принятом в ноябре прошлого года.</w:t>
        </w:r>
        <w:r>
          <w:rPr>
            <w:webHidden/>
          </w:rPr>
          <w:tab/>
        </w:r>
        <w:r>
          <w:rPr>
            <w:webHidden/>
          </w:rPr>
          <w:fldChar w:fldCharType="begin"/>
        </w:r>
        <w:r>
          <w:rPr>
            <w:webHidden/>
          </w:rPr>
          <w:instrText xml:space="preserve"> PAGEREF _Toc239404440 \h </w:instrText>
        </w:r>
        <w:r>
          <w:rPr>
            <w:webHidden/>
          </w:rPr>
        </w:r>
        <w:r>
          <w:rPr>
            <w:webHidden/>
          </w:rPr>
          <w:fldChar w:fldCharType="separate"/>
        </w:r>
        <w:r w:rsidR="004F0CBE">
          <w:rPr>
            <w:webHidden/>
          </w:rPr>
          <w:t>36</w:t>
        </w:r>
        <w:r>
          <w:rPr>
            <w:webHidden/>
          </w:rPr>
          <w:fldChar w:fldCharType="end"/>
        </w:r>
      </w:hyperlink>
    </w:p>
    <w:p w14:paraId="3BF5038E" w14:textId="04338241"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41" w:history="1">
        <w:r w:rsidRPr="00D87578">
          <w:rPr>
            <w:rStyle w:val="a3"/>
            <w:noProof/>
          </w:rPr>
          <w:t>Пруфы, 03.09.2026, Пенсионный возраст снизят до 55/60 лет: что ожидает россиян в 2027 году</w:t>
        </w:r>
        <w:r>
          <w:rPr>
            <w:noProof/>
            <w:webHidden/>
          </w:rPr>
          <w:tab/>
        </w:r>
        <w:r>
          <w:rPr>
            <w:noProof/>
            <w:webHidden/>
          </w:rPr>
          <w:fldChar w:fldCharType="begin"/>
        </w:r>
        <w:r>
          <w:rPr>
            <w:noProof/>
            <w:webHidden/>
          </w:rPr>
          <w:instrText xml:space="preserve"> PAGEREF _Toc239404441 \h </w:instrText>
        </w:r>
        <w:r>
          <w:rPr>
            <w:noProof/>
            <w:webHidden/>
          </w:rPr>
        </w:r>
        <w:r>
          <w:rPr>
            <w:noProof/>
            <w:webHidden/>
          </w:rPr>
          <w:fldChar w:fldCharType="separate"/>
        </w:r>
        <w:r w:rsidR="004F0CBE">
          <w:rPr>
            <w:noProof/>
            <w:webHidden/>
          </w:rPr>
          <w:t>37</w:t>
        </w:r>
        <w:r>
          <w:rPr>
            <w:noProof/>
            <w:webHidden/>
          </w:rPr>
          <w:fldChar w:fldCharType="end"/>
        </w:r>
      </w:hyperlink>
    </w:p>
    <w:p w14:paraId="41963474" w14:textId="1A6AEBE1" w:rsidR="002D0876" w:rsidRDefault="002D0876">
      <w:pPr>
        <w:pStyle w:val="31"/>
        <w:rPr>
          <w:rFonts w:asciiTheme="minorHAnsi" w:eastAsiaTheme="minorEastAsia" w:hAnsiTheme="minorHAnsi" w:cstheme="minorBidi"/>
          <w:sz w:val="22"/>
          <w:szCs w:val="22"/>
        </w:rPr>
      </w:pPr>
      <w:hyperlink w:anchor="_Toc239404442" w:history="1">
        <w:r w:rsidRPr="00D87578">
          <w:rPr>
            <w:rStyle w:val="a3"/>
          </w:rPr>
          <w:t>В 2027 году отдельные категории россиян смогут оформить страховую пенсию по старости раньше общеустановленного возраста. В зависимости от оснований досрочного выхода женщины смогут отправиться на пенсию с 55 лет, а мужчины — с 60 лет.</w:t>
        </w:r>
        <w:r>
          <w:rPr>
            <w:webHidden/>
          </w:rPr>
          <w:tab/>
        </w:r>
        <w:r>
          <w:rPr>
            <w:webHidden/>
          </w:rPr>
          <w:fldChar w:fldCharType="begin"/>
        </w:r>
        <w:r>
          <w:rPr>
            <w:webHidden/>
          </w:rPr>
          <w:instrText xml:space="preserve"> PAGEREF _Toc239404442 \h </w:instrText>
        </w:r>
        <w:r>
          <w:rPr>
            <w:webHidden/>
          </w:rPr>
        </w:r>
        <w:r>
          <w:rPr>
            <w:webHidden/>
          </w:rPr>
          <w:fldChar w:fldCharType="separate"/>
        </w:r>
        <w:r w:rsidR="004F0CBE">
          <w:rPr>
            <w:webHidden/>
          </w:rPr>
          <w:t>37</w:t>
        </w:r>
        <w:r>
          <w:rPr>
            <w:webHidden/>
          </w:rPr>
          <w:fldChar w:fldCharType="end"/>
        </w:r>
      </w:hyperlink>
    </w:p>
    <w:p w14:paraId="3A672620" w14:textId="65A39F58"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43" w:history="1">
        <w:r w:rsidRPr="00D87578">
          <w:rPr>
            <w:rStyle w:val="a3"/>
            <w:noProof/>
          </w:rPr>
          <w:t>Наша Версия, 03.09.2026, Вячеслав Калинин поддержал предложение о включении периода участия в СВО в стаж госслужбы в удвоенном размере</w:t>
        </w:r>
        <w:r>
          <w:rPr>
            <w:noProof/>
            <w:webHidden/>
          </w:rPr>
          <w:tab/>
        </w:r>
        <w:r>
          <w:rPr>
            <w:noProof/>
            <w:webHidden/>
          </w:rPr>
          <w:fldChar w:fldCharType="begin"/>
        </w:r>
        <w:r>
          <w:rPr>
            <w:noProof/>
            <w:webHidden/>
          </w:rPr>
          <w:instrText xml:space="preserve"> PAGEREF _Toc239404443 \h </w:instrText>
        </w:r>
        <w:r>
          <w:rPr>
            <w:noProof/>
            <w:webHidden/>
          </w:rPr>
        </w:r>
        <w:r>
          <w:rPr>
            <w:noProof/>
            <w:webHidden/>
          </w:rPr>
          <w:fldChar w:fldCharType="separate"/>
        </w:r>
        <w:r w:rsidR="004F0CBE">
          <w:rPr>
            <w:noProof/>
            <w:webHidden/>
          </w:rPr>
          <w:t>39</w:t>
        </w:r>
        <w:r>
          <w:rPr>
            <w:noProof/>
            <w:webHidden/>
          </w:rPr>
          <w:fldChar w:fldCharType="end"/>
        </w:r>
      </w:hyperlink>
    </w:p>
    <w:p w14:paraId="222E6741" w14:textId="0CFA058E" w:rsidR="002D0876" w:rsidRDefault="002D0876">
      <w:pPr>
        <w:pStyle w:val="31"/>
        <w:rPr>
          <w:rFonts w:asciiTheme="minorHAnsi" w:eastAsiaTheme="minorEastAsia" w:hAnsiTheme="minorHAnsi" w:cstheme="minorBidi"/>
          <w:sz w:val="22"/>
          <w:szCs w:val="22"/>
        </w:rPr>
      </w:pPr>
      <w:hyperlink w:anchor="_Toc239404444" w:history="1">
        <w:r w:rsidRPr="00D87578">
          <w:rPr>
            <w:rStyle w:val="a3"/>
          </w:rPr>
          <w:t>Вячеслав Калинин, являющийся членом Центрального совета партии «Справедливая Россия», высказался в поддержку инициативы своей политической партии. Предложение касается включения периода участия в специальной военной операции в стаж государственной и муниципальной службы с применением повышающего коэффициента два.</w:t>
        </w:r>
        <w:r>
          <w:rPr>
            <w:webHidden/>
          </w:rPr>
          <w:tab/>
        </w:r>
        <w:r>
          <w:rPr>
            <w:webHidden/>
          </w:rPr>
          <w:fldChar w:fldCharType="begin"/>
        </w:r>
        <w:r>
          <w:rPr>
            <w:webHidden/>
          </w:rPr>
          <w:instrText xml:space="preserve"> PAGEREF _Toc239404444 \h </w:instrText>
        </w:r>
        <w:r>
          <w:rPr>
            <w:webHidden/>
          </w:rPr>
        </w:r>
        <w:r>
          <w:rPr>
            <w:webHidden/>
          </w:rPr>
          <w:fldChar w:fldCharType="separate"/>
        </w:r>
        <w:r w:rsidR="004F0CBE">
          <w:rPr>
            <w:webHidden/>
          </w:rPr>
          <w:t>39</w:t>
        </w:r>
        <w:r>
          <w:rPr>
            <w:webHidden/>
          </w:rPr>
          <w:fldChar w:fldCharType="end"/>
        </w:r>
      </w:hyperlink>
    </w:p>
    <w:p w14:paraId="693BE2FB" w14:textId="02383888"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45" w:history="1">
        <w:r w:rsidRPr="00D87578">
          <w:rPr>
            <w:rStyle w:val="a3"/>
            <w:noProof/>
          </w:rPr>
          <w:t>Царьград, 03.09.2026, Вторую пенсию будут получать шесть категорий пенсионеров: разбираемся, кому положено и что это за выплата</w:t>
        </w:r>
        <w:r>
          <w:rPr>
            <w:noProof/>
            <w:webHidden/>
          </w:rPr>
          <w:tab/>
        </w:r>
        <w:r>
          <w:rPr>
            <w:noProof/>
            <w:webHidden/>
          </w:rPr>
          <w:fldChar w:fldCharType="begin"/>
        </w:r>
        <w:r>
          <w:rPr>
            <w:noProof/>
            <w:webHidden/>
          </w:rPr>
          <w:instrText xml:space="preserve"> PAGEREF _Toc239404445 \h </w:instrText>
        </w:r>
        <w:r>
          <w:rPr>
            <w:noProof/>
            <w:webHidden/>
          </w:rPr>
        </w:r>
        <w:r>
          <w:rPr>
            <w:noProof/>
            <w:webHidden/>
          </w:rPr>
          <w:fldChar w:fldCharType="separate"/>
        </w:r>
        <w:r w:rsidR="004F0CBE">
          <w:rPr>
            <w:noProof/>
            <w:webHidden/>
          </w:rPr>
          <w:t>40</w:t>
        </w:r>
        <w:r>
          <w:rPr>
            <w:noProof/>
            <w:webHidden/>
          </w:rPr>
          <w:fldChar w:fldCharType="end"/>
        </w:r>
      </w:hyperlink>
    </w:p>
    <w:p w14:paraId="397FA421" w14:textId="67AF5FE0" w:rsidR="002D0876" w:rsidRDefault="002D0876">
      <w:pPr>
        <w:pStyle w:val="31"/>
        <w:rPr>
          <w:rFonts w:asciiTheme="minorHAnsi" w:eastAsiaTheme="minorEastAsia" w:hAnsiTheme="minorHAnsi" w:cstheme="minorBidi"/>
          <w:sz w:val="22"/>
          <w:szCs w:val="22"/>
        </w:rPr>
      </w:pPr>
      <w:hyperlink w:anchor="_Toc239404446" w:history="1">
        <w:r w:rsidRPr="00D87578">
          <w:rPr>
            <w:rStyle w:val="a3"/>
          </w:rPr>
          <w:t>Получать вторую пенсию могут военные, чиновники, космонавты, лётчики-испытатели и другие. Казалось бы, всё просто: поработал и на службе, и на гражданке - получай две пенсии. Но на деле всё сложнее: нужно выполнить несколько условий, а ещё учесть, что вторая выплата всегда будет меньше, чем у остальных пенсионеров. Разбираемся в нюансах и тонкостях.</w:t>
        </w:r>
        <w:r>
          <w:rPr>
            <w:webHidden/>
          </w:rPr>
          <w:tab/>
        </w:r>
        <w:r>
          <w:rPr>
            <w:webHidden/>
          </w:rPr>
          <w:fldChar w:fldCharType="begin"/>
        </w:r>
        <w:r>
          <w:rPr>
            <w:webHidden/>
          </w:rPr>
          <w:instrText xml:space="preserve"> PAGEREF _Toc239404446 \h </w:instrText>
        </w:r>
        <w:r>
          <w:rPr>
            <w:webHidden/>
          </w:rPr>
        </w:r>
        <w:r>
          <w:rPr>
            <w:webHidden/>
          </w:rPr>
          <w:fldChar w:fldCharType="separate"/>
        </w:r>
        <w:r w:rsidR="004F0CBE">
          <w:rPr>
            <w:webHidden/>
          </w:rPr>
          <w:t>40</w:t>
        </w:r>
        <w:r>
          <w:rPr>
            <w:webHidden/>
          </w:rPr>
          <w:fldChar w:fldCharType="end"/>
        </w:r>
      </w:hyperlink>
    </w:p>
    <w:p w14:paraId="70C863DF" w14:textId="25B636F8"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47" w:history="1">
        <w:r w:rsidRPr="00D87578">
          <w:rPr>
            <w:rStyle w:val="a3"/>
            <w:noProof/>
          </w:rPr>
          <w:t>PNZ.ru, 03.09.2026, Тысячи рублей мимо пенсии: СФР может не учитывать старый стаж и зарплату</w:t>
        </w:r>
        <w:r>
          <w:rPr>
            <w:noProof/>
            <w:webHidden/>
          </w:rPr>
          <w:tab/>
        </w:r>
        <w:r>
          <w:rPr>
            <w:noProof/>
            <w:webHidden/>
          </w:rPr>
          <w:fldChar w:fldCharType="begin"/>
        </w:r>
        <w:r>
          <w:rPr>
            <w:noProof/>
            <w:webHidden/>
          </w:rPr>
          <w:instrText xml:space="preserve"> PAGEREF _Toc239404447 \h </w:instrText>
        </w:r>
        <w:r>
          <w:rPr>
            <w:noProof/>
            <w:webHidden/>
          </w:rPr>
        </w:r>
        <w:r>
          <w:rPr>
            <w:noProof/>
            <w:webHidden/>
          </w:rPr>
          <w:fldChar w:fldCharType="separate"/>
        </w:r>
        <w:r w:rsidR="004F0CBE">
          <w:rPr>
            <w:noProof/>
            <w:webHidden/>
          </w:rPr>
          <w:t>42</w:t>
        </w:r>
        <w:r>
          <w:rPr>
            <w:noProof/>
            <w:webHidden/>
          </w:rPr>
          <w:fldChar w:fldCharType="end"/>
        </w:r>
      </w:hyperlink>
    </w:p>
    <w:p w14:paraId="52AC52B4" w14:textId="502FF3DF" w:rsidR="002D0876" w:rsidRDefault="002D0876">
      <w:pPr>
        <w:pStyle w:val="31"/>
        <w:rPr>
          <w:rFonts w:asciiTheme="minorHAnsi" w:eastAsiaTheme="minorEastAsia" w:hAnsiTheme="minorHAnsi" w:cstheme="minorBidi"/>
          <w:sz w:val="22"/>
          <w:szCs w:val="22"/>
        </w:rPr>
      </w:pPr>
      <w:hyperlink w:anchor="_Toc239404448" w:history="1">
        <w:r w:rsidRPr="00D87578">
          <w:rPr>
            <w:rStyle w:val="a3"/>
          </w:rPr>
          <w:t>Размер страховой пенсии в отдельных случаях может оказаться ниже, чем должен быть, из-за отсутствия или неполноты сведений в электронных базах Социального фонда России. Как рассказала генеральный директор «НПФ Ингосстрах» Оксана Иванова, автоматический расчет не всегда отражает все периоды трудовой деятельности. Особенно часто проблемы возникают с данными о работе в советские годы.</w:t>
        </w:r>
        <w:r>
          <w:rPr>
            <w:webHidden/>
          </w:rPr>
          <w:tab/>
        </w:r>
        <w:r>
          <w:rPr>
            <w:webHidden/>
          </w:rPr>
          <w:fldChar w:fldCharType="begin"/>
        </w:r>
        <w:r>
          <w:rPr>
            <w:webHidden/>
          </w:rPr>
          <w:instrText xml:space="preserve"> PAGEREF _Toc239404448 \h </w:instrText>
        </w:r>
        <w:r>
          <w:rPr>
            <w:webHidden/>
          </w:rPr>
        </w:r>
        <w:r>
          <w:rPr>
            <w:webHidden/>
          </w:rPr>
          <w:fldChar w:fldCharType="separate"/>
        </w:r>
        <w:r w:rsidR="004F0CBE">
          <w:rPr>
            <w:webHidden/>
          </w:rPr>
          <w:t>42</w:t>
        </w:r>
        <w:r>
          <w:rPr>
            <w:webHidden/>
          </w:rPr>
          <w:fldChar w:fldCharType="end"/>
        </w:r>
      </w:hyperlink>
    </w:p>
    <w:p w14:paraId="37EDA46C" w14:textId="04F83B27"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49" w:history="1">
        <w:r w:rsidRPr="00D87578">
          <w:rPr>
            <w:rStyle w:val="a3"/>
            <w:noProof/>
          </w:rPr>
          <w:t>Pravda.ru, 03.09.2026, Выплаты пенсионных накоплений в 2027 году: кто сможет забрать деньги разово</w:t>
        </w:r>
        <w:r>
          <w:rPr>
            <w:noProof/>
            <w:webHidden/>
          </w:rPr>
          <w:tab/>
        </w:r>
        <w:r>
          <w:rPr>
            <w:noProof/>
            <w:webHidden/>
          </w:rPr>
          <w:fldChar w:fldCharType="begin"/>
        </w:r>
        <w:r>
          <w:rPr>
            <w:noProof/>
            <w:webHidden/>
          </w:rPr>
          <w:instrText xml:space="preserve"> PAGEREF _Toc239404449 \h </w:instrText>
        </w:r>
        <w:r>
          <w:rPr>
            <w:noProof/>
            <w:webHidden/>
          </w:rPr>
        </w:r>
        <w:r>
          <w:rPr>
            <w:noProof/>
            <w:webHidden/>
          </w:rPr>
          <w:fldChar w:fldCharType="separate"/>
        </w:r>
        <w:r w:rsidR="004F0CBE">
          <w:rPr>
            <w:noProof/>
            <w:webHidden/>
          </w:rPr>
          <w:t>43</w:t>
        </w:r>
        <w:r>
          <w:rPr>
            <w:noProof/>
            <w:webHidden/>
          </w:rPr>
          <w:fldChar w:fldCharType="end"/>
        </w:r>
      </w:hyperlink>
    </w:p>
    <w:p w14:paraId="32C9A5B1" w14:textId="5FE28A28" w:rsidR="002D0876" w:rsidRDefault="002D0876">
      <w:pPr>
        <w:pStyle w:val="31"/>
        <w:rPr>
          <w:rFonts w:asciiTheme="minorHAnsi" w:eastAsiaTheme="minorEastAsia" w:hAnsiTheme="minorHAnsi" w:cstheme="minorBidi"/>
          <w:sz w:val="22"/>
          <w:szCs w:val="22"/>
        </w:rPr>
      </w:pPr>
      <w:hyperlink w:anchor="_Toc239404450" w:history="1">
        <w:r w:rsidRPr="00D87578">
          <w:rPr>
            <w:rStyle w:val="a3"/>
          </w:rPr>
          <w:t>В 2027 году почти 593 тысячи жителей России получат право забрать свои пенсионные накопления одной выплатой. Согласно проекту федерального бюджета на 2026-2028 годы, средний размер такого начисления составит 119,3 тысячи рублей.</w:t>
        </w:r>
        <w:r>
          <w:rPr>
            <w:webHidden/>
          </w:rPr>
          <w:tab/>
        </w:r>
        <w:r>
          <w:rPr>
            <w:webHidden/>
          </w:rPr>
          <w:fldChar w:fldCharType="begin"/>
        </w:r>
        <w:r>
          <w:rPr>
            <w:webHidden/>
          </w:rPr>
          <w:instrText xml:space="preserve"> PAGEREF _Toc239404450 \h </w:instrText>
        </w:r>
        <w:r>
          <w:rPr>
            <w:webHidden/>
          </w:rPr>
        </w:r>
        <w:r>
          <w:rPr>
            <w:webHidden/>
          </w:rPr>
          <w:fldChar w:fldCharType="separate"/>
        </w:r>
        <w:r w:rsidR="004F0CBE">
          <w:rPr>
            <w:webHidden/>
          </w:rPr>
          <w:t>43</w:t>
        </w:r>
        <w:r>
          <w:rPr>
            <w:webHidden/>
          </w:rPr>
          <w:fldChar w:fldCharType="end"/>
        </w:r>
      </w:hyperlink>
    </w:p>
    <w:p w14:paraId="7CE644B3" w14:textId="3E1CA528"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51" w:history="1">
        <w:r w:rsidRPr="00D87578">
          <w:rPr>
            <w:rStyle w:val="a3"/>
            <w:noProof/>
          </w:rPr>
          <w:t>Pravda.ru, 03.09.2026, Социальный фонд России опроверг слухи о прекращении выплат пенсионерам в глубокой старости</w:t>
        </w:r>
        <w:r>
          <w:rPr>
            <w:noProof/>
            <w:webHidden/>
          </w:rPr>
          <w:tab/>
        </w:r>
        <w:r>
          <w:rPr>
            <w:noProof/>
            <w:webHidden/>
          </w:rPr>
          <w:fldChar w:fldCharType="begin"/>
        </w:r>
        <w:r>
          <w:rPr>
            <w:noProof/>
            <w:webHidden/>
          </w:rPr>
          <w:instrText xml:space="preserve"> PAGEREF _Toc239404451 \h </w:instrText>
        </w:r>
        <w:r>
          <w:rPr>
            <w:noProof/>
            <w:webHidden/>
          </w:rPr>
        </w:r>
        <w:r>
          <w:rPr>
            <w:noProof/>
            <w:webHidden/>
          </w:rPr>
          <w:fldChar w:fldCharType="separate"/>
        </w:r>
        <w:r w:rsidR="004F0CBE">
          <w:rPr>
            <w:noProof/>
            <w:webHidden/>
          </w:rPr>
          <w:t>44</w:t>
        </w:r>
        <w:r>
          <w:rPr>
            <w:noProof/>
            <w:webHidden/>
          </w:rPr>
          <w:fldChar w:fldCharType="end"/>
        </w:r>
      </w:hyperlink>
    </w:p>
    <w:p w14:paraId="28E67938" w14:textId="3FA8D1D6" w:rsidR="002D0876" w:rsidRDefault="002D0876">
      <w:pPr>
        <w:pStyle w:val="31"/>
        <w:rPr>
          <w:rFonts w:asciiTheme="minorHAnsi" w:eastAsiaTheme="minorEastAsia" w:hAnsiTheme="minorHAnsi" w:cstheme="minorBidi"/>
          <w:sz w:val="22"/>
          <w:szCs w:val="22"/>
        </w:rPr>
      </w:pPr>
      <w:hyperlink w:anchor="_Toc239404452" w:history="1">
        <w:r w:rsidRPr="00D87578">
          <w:rPr>
            <w:rStyle w:val="a3"/>
          </w:rPr>
          <w:t>Российская пенсионная система гарантирует пожизненные выплаты без верхнего возрастного ограничения, что исключает понятие «возраста дожития» в профессиональной среде. Председатель Социального фонда России Сергей Чирков подтвердил: страховая пенсия остается бессрочной, а механизм ее формирования опирается на принципы солидарности поколений, где текущие взносы трудящихся обеспечивают благосостояние сегодняшних пенсионеров.</w:t>
        </w:r>
        <w:r>
          <w:rPr>
            <w:webHidden/>
          </w:rPr>
          <w:tab/>
        </w:r>
        <w:r>
          <w:rPr>
            <w:webHidden/>
          </w:rPr>
          <w:fldChar w:fldCharType="begin"/>
        </w:r>
        <w:r>
          <w:rPr>
            <w:webHidden/>
          </w:rPr>
          <w:instrText xml:space="preserve"> PAGEREF _Toc239404452 \h </w:instrText>
        </w:r>
        <w:r>
          <w:rPr>
            <w:webHidden/>
          </w:rPr>
        </w:r>
        <w:r>
          <w:rPr>
            <w:webHidden/>
          </w:rPr>
          <w:fldChar w:fldCharType="separate"/>
        </w:r>
        <w:r w:rsidR="004F0CBE">
          <w:rPr>
            <w:webHidden/>
          </w:rPr>
          <w:t>44</w:t>
        </w:r>
        <w:r>
          <w:rPr>
            <w:webHidden/>
          </w:rPr>
          <w:fldChar w:fldCharType="end"/>
        </w:r>
      </w:hyperlink>
    </w:p>
    <w:p w14:paraId="2CC52C4A" w14:textId="2F050246"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53" w:history="1">
        <w:r w:rsidRPr="00D87578">
          <w:rPr>
            <w:rStyle w:val="a3"/>
            <w:noProof/>
            <w:lang w:val="en-US"/>
          </w:rPr>
          <w:t>Pravda</w:t>
        </w:r>
        <w:r w:rsidRPr="00D87578">
          <w:rPr>
            <w:rStyle w:val="a3"/>
            <w:noProof/>
          </w:rPr>
          <w:t>.</w:t>
        </w:r>
        <w:r w:rsidRPr="00D87578">
          <w:rPr>
            <w:rStyle w:val="a3"/>
            <w:noProof/>
            <w:lang w:val="en-US"/>
          </w:rPr>
          <w:t>ru</w:t>
        </w:r>
        <w:r w:rsidRPr="00D87578">
          <w:rPr>
            <w:rStyle w:val="a3"/>
            <w:noProof/>
          </w:rPr>
          <w:t>, 03.09.2026, Скрытые прибавки к пенсии в сентябре: 3 случая, когда деньги капают сами, и 3 когда надо действовать</w:t>
        </w:r>
        <w:r>
          <w:rPr>
            <w:noProof/>
            <w:webHidden/>
          </w:rPr>
          <w:tab/>
        </w:r>
        <w:r>
          <w:rPr>
            <w:noProof/>
            <w:webHidden/>
          </w:rPr>
          <w:fldChar w:fldCharType="begin"/>
        </w:r>
        <w:r>
          <w:rPr>
            <w:noProof/>
            <w:webHidden/>
          </w:rPr>
          <w:instrText xml:space="preserve"> PAGEREF _Toc239404453 \h </w:instrText>
        </w:r>
        <w:r>
          <w:rPr>
            <w:noProof/>
            <w:webHidden/>
          </w:rPr>
        </w:r>
        <w:r>
          <w:rPr>
            <w:noProof/>
            <w:webHidden/>
          </w:rPr>
          <w:fldChar w:fldCharType="separate"/>
        </w:r>
        <w:r w:rsidR="004F0CBE">
          <w:rPr>
            <w:noProof/>
            <w:webHidden/>
          </w:rPr>
          <w:t>46</w:t>
        </w:r>
        <w:r>
          <w:rPr>
            <w:noProof/>
            <w:webHidden/>
          </w:rPr>
          <w:fldChar w:fldCharType="end"/>
        </w:r>
      </w:hyperlink>
    </w:p>
    <w:p w14:paraId="2340EFA5" w14:textId="00C28556" w:rsidR="002D0876" w:rsidRDefault="002D0876">
      <w:pPr>
        <w:pStyle w:val="31"/>
        <w:rPr>
          <w:rFonts w:asciiTheme="minorHAnsi" w:eastAsiaTheme="minorEastAsia" w:hAnsiTheme="minorHAnsi" w:cstheme="minorBidi"/>
          <w:sz w:val="22"/>
          <w:szCs w:val="22"/>
        </w:rPr>
      </w:pPr>
      <w:hyperlink w:anchor="_Toc239404454" w:history="1">
        <w:r w:rsidRPr="00D87578">
          <w:rPr>
            <w:rStyle w:val="a3"/>
          </w:rPr>
          <w:t>С 1 сентября 2026 года в России вступает в силу ряд изменений, касающихся пенсионного обеспечения отдельных категорий граждан. Речь идет не о плановой индексации для всех, а о точечном перерасчете выплат в связи с изменением жизненных обстоятельств - от достижения 80-летнего возраста до появления иждивенцев.</w:t>
        </w:r>
        <w:r>
          <w:rPr>
            <w:webHidden/>
          </w:rPr>
          <w:tab/>
        </w:r>
        <w:r>
          <w:rPr>
            <w:webHidden/>
          </w:rPr>
          <w:fldChar w:fldCharType="begin"/>
        </w:r>
        <w:r>
          <w:rPr>
            <w:webHidden/>
          </w:rPr>
          <w:instrText xml:space="preserve"> PAGEREF _Toc239404454 \h </w:instrText>
        </w:r>
        <w:r>
          <w:rPr>
            <w:webHidden/>
          </w:rPr>
        </w:r>
        <w:r>
          <w:rPr>
            <w:webHidden/>
          </w:rPr>
          <w:fldChar w:fldCharType="separate"/>
        </w:r>
        <w:r w:rsidR="004F0CBE">
          <w:rPr>
            <w:webHidden/>
          </w:rPr>
          <w:t>46</w:t>
        </w:r>
        <w:r>
          <w:rPr>
            <w:webHidden/>
          </w:rPr>
          <w:fldChar w:fldCharType="end"/>
        </w:r>
      </w:hyperlink>
    </w:p>
    <w:p w14:paraId="0D3661D7" w14:textId="2CE5EF13"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55" w:history="1">
        <w:r w:rsidRPr="00D87578">
          <w:rPr>
            <w:rStyle w:val="a3"/>
            <w:noProof/>
          </w:rPr>
          <w:t>Конкурент, 03.09.2026, Пенсионный возраст снизят до 55/60 лет: что ожидает россиян в 2027 году</w:t>
        </w:r>
        <w:r>
          <w:rPr>
            <w:noProof/>
            <w:webHidden/>
          </w:rPr>
          <w:tab/>
        </w:r>
        <w:r>
          <w:rPr>
            <w:noProof/>
            <w:webHidden/>
          </w:rPr>
          <w:fldChar w:fldCharType="begin"/>
        </w:r>
        <w:r>
          <w:rPr>
            <w:noProof/>
            <w:webHidden/>
          </w:rPr>
          <w:instrText xml:space="preserve"> PAGEREF _Toc239404455 \h </w:instrText>
        </w:r>
        <w:r>
          <w:rPr>
            <w:noProof/>
            <w:webHidden/>
          </w:rPr>
        </w:r>
        <w:r>
          <w:rPr>
            <w:noProof/>
            <w:webHidden/>
          </w:rPr>
          <w:fldChar w:fldCharType="separate"/>
        </w:r>
        <w:r w:rsidR="004F0CBE">
          <w:rPr>
            <w:noProof/>
            <w:webHidden/>
          </w:rPr>
          <w:t>48</w:t>
        </w:r>
        <w:r>
          <w:rPr>
            <w:noProof/>
            <w:webHidden/>
          </w:rPr>
          <w:fldChar w:fldCharType="end"/>
        </w:r>
      </w:hyperlink>
    </w:p>
    <w:p w14:paraId="7A5420DC" w14:textId="1461DCEF" w:rsidR="002D0876" w:rsidRDefault="002D0876">
      <w:pPr>
        <w:pStyle w:val="31"/>
        <w:rPr>
          <w:rFonts w:asciiTheme="minorHAnsi" w:eastAsiaTheme="minorEastAsia" w:hAnsiTheme="minorHAnsi" w:cstheme="minorBidi"/>
          <w:sz w:val="22"/>
          <w:szCs w:val="22"/>
        </w:rPr>
      </w:pPr>
      <w:hyperlink w:anchor="_Toc239404456" w:history="1">
        <w:r w:rsidRPr="00D87578">
          <w:rPr>
            <w:rStyle w:val="a3"/>
          </w:rPr>
          <w:t>В 2027 г. пенсионная реформа в России продолжит свой ход, и возраст выхода на заслуженный отдых для большинства граждан составит 59 лет для женщин и 64 года для мужчин. Однако для ряда категорий россиян сохраняется возможность досрочного оформления выплат. Разбираемся, кто сможет воспользоваться этой льготой.</w:t>
        </w:r>
        <w:r>
          <w:rPr>
            <w:webHidden/>
          </w:rPr>
          <w:tab/>
        </w:r>
        <w:r>
          <w:rPr>
            <w:webHidden/>
          </w:rPr>
          <w:fldChar w:fldCharType="begin"/>
        </w:r>
        <w:r>
          <w:rPr>
            <w:webHidden/>
          </w:rPr>
          <w:instrText xml:space="preserve"> PAGEREF _Toc239404456 \h </w:instrText>
        </w:r>
        <w:r>
          <w:rPr>
            <w:webHidden/>
          </w:rPr>
        </w:r>
        <w:r>
          <w:rPr>
            <w:webHidden/>
          </w:rPr>
          <w:fldChar w:fldCharType="separate"/>
        </w:r>
        <w:r w:rsidR="004F0CBE">
          <w:rPr>
            <w:webHidden/>
          </w:rPr>
          <w:t>48</w:t>
        </w:r>
        <w:r>
          <w:rPr>
            <w:webHidden/>
          </w:rPr>
          <w:fldChar w:fldCharType="end"/>
        </w:r>
      </w:hyperlink>
    </w:p>
    <w:p w14:paraId="087D9B20" w14:textId="16FEC434"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57" w:history="1">
        <w:r w:rsidRPr="00D87578">
          <w:rPr>
            <w:rStyle w:val="a3"/>
            <w:noProof/>
          </w:rPr>
          <w:t>PRIMPRESS, 03.09.2026, Пенсионный возраст снизят до 55/60 лет. Что ждет россиян в 2027 году</w:t>
        </w:r>
        <w:r>
          <w:rPr>
            <w:noProof/>
            <w:webHidden/>
          </w:rPr>
          <w:tab/>
        </w:r>
        <w:r>
          <w:rPr>
            <w:noProof/>
            <w:webHidden/>
          </w:rPr>
          <w:fldChar w:fldCharType="begin"/>
        </w:r>
        <w:r>
          <w:rPr>
            <w:noProof/>
            <w:webHidden/>
          </w:rPr>
          <w:instrText xml:space="preserve"> PAGEREF _Toc239404457 \h </w:instrText>
        </w:r>
        <w:r>
          <w:rPr>
            <w:noProof/>
            <w:webHidden/>
          </w:rPr>
        </w:r>
        <w:r>
          <w:rPr>
            <w:noProof/>
            <w:webHidden/>
          </w:rPr>
          <w:fldChar w:fldCharType="separate"/>
        </w:r>
        <w:r w:rsidR="004F0CBE">
          <w:rPr>
            <w:noProof/>
            <w:webHidden/>
          </w:rPr>
          <w:t>49</w:t>
        </w:r>
        <w:r>
          <w:rPr>
            <w:noProof/>
            <w:webHidden/>
          </w:rPr>
          <w:fldChar w:fldCharType="end"/>
        </w:r>
      </w:hyperlink>
    </w:p>
    <w:p w14:paraId="55B4D033" w14:textId="5E4722F2" w:rsidR="002D0876" w:rsidRDefault="002D0876">
      <w:pPr>
        <w:pStyle w:val="31"/>
        <w:rPr>
          <w:rFonts w:asciiTheme="minorHAnsi" w:eastAsiaTheme="minorEastAsia" w:hAnsiTheme="minorHAnsi" w:cstheme="minorBidi"/>
          <w:sz w:val="22"/>
          <w:szCs w:val="22"/>
        </w:rPr>
      </w:pPr>
      <w:hyperlink w:anchor="_Toc239404458" w:history="1">
        <w:r w:rsidRPr="00D87578">
          <w:rPr>
            <w:rStyle w:val="a3"/>
          </w:rPr>
          <w:t>В 2027 году некоторые россияне смогут оформить страховую пенсию раньше общего срока. В отдельных случаях возраст выхода составит 55 лет для женщин и 60 лет для мужчин. Такое право сохраняется за гражданами с продолжительным стажем, многодетными матерями, работниками Крайнего Севера и некоторыми предпенсионерами.</w:t>
        </w:r>
        <w:r>
          <w:rPr>
            <w:webHidden/>
          </w:rPr>
          <w:tab/>
        </w:r>
        <w:r>
          <w:rPr>
            <w:webHidden/>
          </w:rPr>
          <w:fldChar w:fldCharType="begin"/>
        </w:r>
        <w:r>
          <w:rPr>
            <w:webHidden/>
          </w:rPr>
          <w:instrText xml:space="preserve"> PAGEREF _Toc239404458 \h </w:instrText>
        </w:r>
        <w:r>
          <w:rPr>
            <w:webHidden/>
          </w:rPr>
        </w:r>
        <w:r>
          <w:rPr>
            <w:webHidden/>
          </w:rPr>
          <w:fldChar w:fldCharType="separate"/>
        </w:r>
        <w:r w:rsidR="004F0CBE">
          <w:rPr>
            <w:webHidden/>
          </w:rPr>
          <w:t>49</w:t>
        </w:r>
        <w:r>
          <w:rPr>
            <w:webHidden/>
          </w:rPr>
          <w:fldChar w:fldCharType="end"/>
        </w:r>
      </w:hyperlink>
    </w:p>
    <w:p w14:paraId="14A40980" w14:textId="31E92EC1" w:rsidR="002D0876" w:rsidRDefault="002D0876">
      <w:pPr>
        <w:pStyle w:val="12"/>
        <w:tabs>
          <w:tab w:val="right" w:leader="dot" w:pos="9061"/>
        </w:tabs>
        <w:rPr>
          <w:rFonts w:asciiTheme="minorHAnsi" w:eastAsiaTheme="minorEastAsia" w:hAnsiTheme="minorHAnsi" w:cstheme="minorBidi"/>
          <w:b w:val="0"/>
          <w:noProof/>
          <w:sz w:val="22"/>
          <w:szCs w:val="22"/>
        </w:rPr>
      </w:pPr>
      <w:hyperlink w:anchor="_Toc239404459" w:history="1">
        <w:r w:rsidRPr="00D87578">
          <w:rPr>
            <w:rStyle w:val="a3"/>
            <w:noProof/>
          </w:rPr>
          <w:t>НОВОСТИ МАКРОЭКОНОМИКИ</w:t>
        </w:r>
        <w:r>
          <w:rPr>
            <w:noProof/>
            <w:webHidden/>
          </w:rPr>
          <w:tab/>
        </w:r>
        <w:r>
          <w:rPr>
            <w:noProof/>
            <w:webHidden/>
          </w:rPr>
          <w:fldChar w:fldCharType="begin"/>
        </w:r>
        <w:r>
          <w:rPr>
            <w:noProof/>
            <w:webHidden/>
          </w:rPr>
          <w:instrText xml:space="preserve"> PAGEREF _Toc239404459 \h </w:instrText>
        </w:r>
        <w:r>
          <w:rPr>
            <w:noProof/>
            <w:webHidden/>
          </w:rPr>
        </w:r>
        <w:r>
          <w:rPr>
            <w:noProof/>
            <w:webHidden/>
          </w:rPr>
          <w:fldChar w:fldCharType="separate"/>
        </w:r>
        <w:r w:rsidR="004F0CBE">
          <w:rPr>
            <w:noProof/>
            <w:webHidden/>
          </w:rPr>
          <w:t>51</w:t>
        </w:r>
        <w:r>
          <w:rPr>
            <w:noProof/>
            <w:webHidden/>
          </w:rPr>
          <w:fldChar w:fldCharType="end"/>
        </w:r>
      </w:hyperlink>
    </w:p>
    <w:p w14:paraId="740D2639" w14:textId="56172C45"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60" w:history="1">
        <w:r w:rsidRPr="00D87578">
          <w:rPr>
            <w:rStyle w:val="a3"/>
            <w:noProof/>
          </w:rPr>
          <w:t xml:space="preserve">Известия, 04.09.2026, </w:t>
        </w:r>
        <w:r w:rsidRPr="00D87578">
          <w:rPr>
            <w:rStyle w:val="a3"/>
            <w:noProof/>
            <w:shd w:val="clear" w:color="auto" w:fill="FFFFFF"/>
          </w:rPr>
          <w:t>Инвесторы бросились скупать ОФЗ</w:t>
        </w:r>
        <w:r>
          <w:rPr>
            <w:noProof/>
            <w:webHidden/>
          </w:rPr>
          <w:tab/>
        </w:r>
        <w:r>
          <w:rPr>
            <w:noProof/>
            <w:webHidden/>
          </w:rPr>
          <w:fldChar w:fldCharType="begin"/>
        </w:r>
        <w:r>
          <w:rPr>
            <w:noProof/>
            <w:webHidden/>
          </w:rPr>
          <w:instrText xml:space="preserve"> PAGEREF _Toc239404460 \h </w:instrText>
        </w:r>
        <w:r>
          <w:rPr>
            <w:noProof/>
            <w:webHidden/>
          </w:rPr>
        </w:r>
        <w:r>
          <w:rPr>
            <w:noProof/>
            <w:webHidden/>
          </w:rPr>
          <w:fldChar w:fldCharType="separate"/>
        </w:r>
        <w:r w:rsidR="004F0CBE">
          <w:rPr>
            <w:noProof/>
            <w:webHidden/>
          </w:rPr>
          <w:t>51</w:t>
        </w:r>
        <w:r>
          <w:rPr>
            <w:noProof/>
            <w:webHidden/>
          </w:rPr>
          <w:fldChar w:fldCharType="end"/>
        </w:r>
      </w:hyperlink>
    </w:p>
    <w:p w14:paraId="378057C9" w14:textId="6A417F45" w:rsidR="002D0876" w:rsidRDefault="002D0876">
      <w:pPr>
        <w:pStyle w:val="31"/>
        <w:rPr>
          <w:rFonts w:asciiTheme="minorHAnsi" w:eastAsiaTheme="minorEastAsia" w:hAnsiTheme="minorHAnsi" w:cstheme="minorBidi"/>
          <w:sz w:val="22"/>
          <w:szCs w:val="22"/>
        </w:rPr>
      </w:pPr>
      <w:hyperlink w:anchor="_Toc239404461" w:history="1">
        <w:r w:rsidRPr="00D87578">
          <w:rPr>
            <w:rStyle w:val="a3"/>
          </w:rPr>
          <w:t>Минфин разместил облигации федерального займа (ОФЗ) на 1 трлн рублей — впервые после полуторамесячного перерыва. Инвесторам предложили бумаги с переменным купоном с погашением в июле 2042 года. Спрос на аукционе превысил 1,4 трлн руб. Что означает успешное размещение российского долга, устойчив ли всплеск спроса на ОФЗ и поможет ли он профинансировать дефицит бюджета, выясняли «Известия».</w:t>
        </w:r>
        <w:r>
          <w:rPr>
            <w:webHidden/>
          </w:rPr>
          <w:tab/>
        </w:r>
        <w:r>
          <w:rPr>
            <w:webHidden/>
          </w:rPr>
          <w:fldChar w:fldCharType="begin"/>
        </w:r>
        <w:r>
          <w:rPr>
            <w:webHidden/>
          </w:rPr>
          <w:instrText xml:space="preserve"> PAGEREF _Toc239404461 \h </w:instrText>
        </w:r>
        <w:r>
          <w:rPr>
            <w:webHidden/>
          </w:rPr>
        </w:r>
        <w:r>
          <w:rPr>
            <w:webHidden/>
          </w:rPr>
          <w:fldChar w:fldCharType="separate"/>
        </w:r>
        <w:r w:rsidR="004F0CBE">
          <w:rPr>
            <w:webHidden/>
          </w:rPr>
          <w:t>51</w:t>
        </w:r>
        <w:r>
          <w:rPr>
            <w:webHidden/>
          </w:rPr>
          <w:fldChar w:fldCharType="end"/>
        </w:r>
      </w:hyperlink>
    </w:p>
    <w:p w14:paraId="51B49641" w14:textId="72F9173E"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62" w:history="1">
        <w:r w:rsidRPr="00D87578">
          <w:rPr>
            <w:rStyle w:val="a3"/>
            <w:noProof/>
          </w:rPr>
          <w:t>Российская газета, 04.09.2026, Цены под давлением</w:t>
        </w:r>
        <w:r>
          <w:rPr>
            <w:noProof/>
            <w:webHidden/>
          </w:rPr>
          <w:tab/>
        </w:r>
        <w:r>
          <w:rPr>
            <w:noProof/>
            <w:webHidden/>
          </w:rPr>
          <w:fldChar w:fldCharType="begin"/>
        </w:r>
        <w:r>
          <w:rPr>
            <w:noProof/>
            <w:webHidden/>
          </w:rPr>
          <w:instrText xml:space="preserve"> PAGEREF _Toc239404462 \h </w:instrText>
        </w:r>
        <w:r>
          <w:rPr>
            <w:noProof/>
            <w:webHidden/>
          </w:rPr>
        </w:r>
        <w:r>
          <w:rPr>
            <w:noProof/>
            <w:webHidden/>
          </w:rPr>
          <w:fldChar w:fldCharType="separate"/>
        </w:r>
        <w:r w:rsidR="004F0CBE">
          <w:rPr>
            <w:noProof/>
            <w:webHidden/>
          </w:rPr>
          <w:t>53</w:t>
        </w:r>
        <w:r>
          <w:rPr>
            <w:noProof/>
            <w:webHidden/>
          </w:rPr>
          <w:fldChar w:fldCharType="end"/>
        </w:r>
      </w:hyperlink>
    </w:p>
    <w:p w14:paraId="17F52C75" w14:textId="164FDC5F" w:rsidR="002D0876" w:rsidRDefault="002D0876">
      <w:pPr>
        <w:pStyle w:val="31"/>
        <w:rPr>
          <w:rFonts w:asciiTheme="minorHAnsi" w:eastAsiaTheme="minorEastAsia" w:hAnsiTheme="minorHAnsi" w:cstheme="minorBidi"/>
          <w:sz w:val="22"/>
          <w:szCs w:val="22"/>
        </w:rPr>
      </w:pPr>
      <w:hyperlink w:anchor="_Toc239404463" w:history="1">
        <w:r w:rsidRPr="00D87578">
          <w:rPr>
            <w:rStyle w:val="a3"/>
          </w:rPr>
          <w:t>Нефтегазовый сектор традиционно остается одной из основ российского  фондового рынка. Однако сегодня инвесторы оценивают его значительно  осторожнее, чем несколько лет назад. На стоимость бумаг одновременно влияют  мировые цены на нефть, курс рубля, решения Банка России, санкции, налоговая  политика и геополитическая ситуация. Эксперты отмечают, что сектор  по-прежнему способен приносить стабильный доход, однако рассчитывать на  быстрый рост котировок в целом не стоит.</w:t>
        </w:r>
        <w:r>
          <w:rPr>
            <w:webHidden/>
          </w:rPr>
          <w:tab/>
        </w:r>
        <w:r>
          <w:rPr>
            <w:webHidden/>
          </w:rPr>
          <w:fldChar w:fldCharType="begin"/>
        </w:r>
        <w:r>
          <w:rPr>
            <w:webHidden/>
          </w:rPr>
          <w:instrText xml:space="preserve"> PAGEREF _Toc239404463 \h </w:instrText>
        </w:r>
        <w:r>
          <w:rPr>
            <w:webHidden/>
          </w:rPr>
        </w:r>
        <w:r>
          <w:rPr>
            <w:webHidden/>
          </w:rPr>
          <w:fldChar w:fldCharType="separate"/>
        </w:r>
        <w:r w:rsidR="004F0CBE">
          <w:rPr>
            <w:webHidden/>
          </w:rPr>
          <w:t>53</w:t>
        </w:r>
        <w:r>
          <w:rPr>
            <w:webHidden/>
          </w:rPr>
          <w:fldChar w:fldCharType="end"/>
        </w:r>
      </w:hyperlink>
    </w:p>
    <w:p w14:paraId="33B74D1C" w14:textId="12E59B74"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64" w:history="1">
        <w:r w:rsidRPr="00D87578">
          <w:rPr>
            <w:rStyle w:val="a3"/>
            <w:noProof/>
          </w:rPr>
          <w:t>ТВ Центр, 03.09.2026, Путин высказался про фейк о заморозке сбережений граждан</w:t>
        </w:r>
        <w:r>
          <w:rPr>
            <w:noProof/>
            <w:webHidden/>
          </w:rPr>
          <w:tab/>
        </w:r>
        <w:r>
          <w:rPr>
            <w:noProof/>
            <w:webHidden/>
          </w:rPr>
          <w:fldChar w:fldCharType="begin"/>
        </w:r>
        <w:r>
          <w:rPr>
            <w:noProof/>
            <w:webHidden/>
          </w:rPr>
          <w:instrText xml:space="preserve"> PAGEREF _Toc239404464 \h </w:instrText>
        </w:r>
        <w:r>
          <w:rPr>
            <w:noProof/>
            <w:webHidden/>
          </w:rPr>
        </w:r>
        <w:r>
          <w:rPr>
            <w:noProof/>
            <w:webHidden/>
          </w:rPr>
          <w:fldChar w:fldCharType="separate"/>
        </w:r>
        <w:r w:rsidR="004F0CBE">
          <w:rPr>
            <w:noProof/>
            <w:webHidden/>
          </w:rPr>
          <w:t>55</w:t>
        </w:r>
        <w:r>
          <w:rPr>
            <w:noProof/>
            <w:webHidden/>
          </w:rPr>
          <w:fldChar w:fldCharType="end"/>
        </w:r>
      </w:hyperlink>
    </w:p>
    <w:p w14:paraId="1A160563" w14:textId="6D4FD743" w:rsidR="002D0876" w:rsidRDefault="002D0876">
      <w:pPr>
        <w:pStyle w:val="31"/>
        <w:rPr>
          <w:rFonts w:asciiTheme="minorHAnsi" w:eastAsiaTheme="minorEastAsia" w:hAnsiTheme="minorHAnsi" w:cstheme="minorBidi"/>
          <w:sz w:val="22"/>
          <w:szCs w:val="22"/>
        </w:rPr>
      </w:pPr>
      <w:hyperlink w:anchor="_Toc239404465" w:history="1">
        <w:r w:rsidRPr="00D87578">
          <w:rPr>
            <w:rStyle w:val="a3"/>
          </w:rPr>
          <w:t>Периодически появляющиеся публикации о том, что в России якобы могут заморозить сбережения граждан, не соответствуют действительности. На это указал в четверг, 3 сентября, глава государства Владимир Путин, выступая на пленарной сессии Восточного экономического форума (ВЭФ-2026).</w:t>
        </w:r>
        <w:r>
          <w:rPr>
            <w:webHidden/>
          </w:rPr>
          <w:tab/>
        </w:r>
        <w:r>
          <w:rPr>
            <w:webHidden/>
          </w:rPr>
          <w:fldChar w:fldCharType="begin"/>
        </w:r>
        <w:r>
          <w:rPr>
            <w:webHidden/>
          </w:rPr>
          <w:instrText xml:space="preserve"> PAGEREF _Toc239404465 \h </w:instrText>
        </w:r>
        <w:r>
          <w:rPr>
            <w:webHidden/>
          </w:rPr>
        </w:r>
        <w:r>
          <w:rPr>
            <w:webHidden/>
          </w:rPr>
          <w:fldChar w:fldCharType="separate"/>
        </w:r>
        <w:r w:rsidR="004F0CBE">
          <w:rPr>
            <w:webHidden/>
          </w:rPr>
          <w:t>55</w:t>
        </w:r>
        <w:r>
          <w:rPr>
            <w:webHidden/>
          </w:rPr>
          <w:fldChar w:fldCharType="end"/>
        </w:r>
      </w:hyperlink>
    </w:p>
    <w:p w14:paraId="59D9751D" w14:textId="0BC8FE49"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66" w:history="1">
        <w:r w:rsidRPr="00D87578">
          <w:rPr>
            <w:rStyle w:val="a3"/>
            <w:noProof/>
          </w:rPr>
          <w:t>Коммерсантъ, 03.09.2026, Путин объяснил снижение инвестиций в экономику России</w:t>
        </w:r>
        <w:r>
          <w:rPr>
            <w:noProof/>
            <w:webHidden/>
          </w:rPr>
          <w:tab/>
        </w:r>
        <w:r>
          <w:rPr>
            <w:noProof/>
            <w:webHidden/>
          </w:rPr>
          <w:fldChar w:fldCharType="begin"/>
        </w:r>
        <w:r>
          <w:rPr>
            <w:noProof/>
            <w:webHidden/>
          </w:rPr>
          <w:instrText xml:space="preserve"> PAGEREF _Toc239404466 \h </w:instrText>
        </w:r>
        <w:r>
          <w:rPr>
            <w:noProof/>
            <w:webHidden/>
          </w:rPr>
        </w:r>
        <w:r>
          <w:rPr>
            <w:noProof/>
            <w:webHidden/>
          </w:rPr>
          <w:fldChar w:fldCharType="separate"/>
        </w:r>
        <w:r w:rsidR="004F0CBE">
          <w:rPr>
            <w:noProof/>
            <w:webHidden/>
          </w:rPr>
          <w:t>56</w:t>
        </w:r>
        <w:r>
          <w:rPr>
            <w:noProof/>
            <w:webHidden/>
          </w:rPr>
          <w:fldChar w:fldCharType="end"/>
        </w:r>
      </w:hyperlink>
    </w:p>
    <w:p w14:paraId="066EC4B0" w14:textId="1AB8542A" w:rsidR="002D0876" w:rsidRDefault="002D0876">
      <w:pPr>
        <w:pStyle w:val="31"/>
        <w:rPr>
          <w:rFonts w:asciiTheme="minorHAnsi" w:eastAsiaTheme="minorEastAsia" w:hAnsiTheme="minorHAnsi" w:cstheme="minorBidi"/>
          <w:sz w:val="22"/>
          <w:szCs w:val="22"/>
        </w:rPr>
      </w:pPr>
      <w:hyperlink w:anchor="_Toc239404467" w:history="1">
        <w:r w:rsidRPr="00D87578">
          <w:rPr>
            <w:rStyle w:val="a3"/>
          </w:rPr>
          <w:t>Инвестиции в российскую экономику снизились в первую очередь из-за политики властей по подавлению инфляции, заявил президент Владимир Путин. Он назвал главной задачей создание условий для частного инвестирования.</w:t>
        </w:r>
        <w:r>
          <w:rPr>
            <w:webHidden/>
          </w:rPr>
          <w:tab/>
        </w:r>
        <w:r>
          <w:rPr>
            <w:webHidden/>
          </w:rPr>
          <w:fldChar w:fldCharType="begin"/>
        </w:r>
        <w:r>
          <w:rPr>
            <w:webHidden/>
          </w:rPr>
          <w:instrText xml:space="preserve"> PAGEREF _Toc239404467 \h </w:instrText>
        </w:r>
        <w:r>
          <w:rPr>
            <w:webHidden/>
          </w:rPr>
        </w:r>
        <w:r>
          <w:rPr>
            <w:webHidden/>
          </w:rPr>
          <w:fldChar w:fldCharType="separate"/>
        </w:r>
        <w:r w:rsidR="004F0CBE">
          <w:rPr>
            <w:webHidden/>
          </w:rPr>
          <w:t>56</w:t>
        </w:r>
        <w:r>
          <w:rPr>
            <w:webHidden/>
          </w:rPr>
          <w:fldChar w:fldCharType="end"/>
        </w:r>
      </w:hyperlink>
    </w:p>
    <w:p w14:paraId="627C3DAC" w14:textId="036C6AD7"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68" w:history="1">
        <w:r w:rsidRPr="00D87578">
          <w:rPr>
            <w:rStyle w:val="a3"/>
            <w:noProof/>
          </w:rPr>
          <w:t>ТАСС, 03.09.2026, Путин: экономика России находится в абсолютно стабильном режиме</w:t>
        </w:r>
        <w:r>
          <w:rPr>
            <w:noProof/>
            <w:webHidden/>
          </w:rPr>
          <w:tab/>
        </w:r>
        <w:r>
          <w:rPr>
            <w:noProof/>
            <w:webHidden/>
          </w:rPr>
          <w:fldChar w:fldCharType="begin"/>
        </w:r>
        <w:r>
          <w:rPr>
            <w:noProof/>
            <w:webHidden/>
          </w:rPr>
          <w:instrText xml:space="preserve"> PAGEREF _Toc239404468 \h </w:instrText>
        </w:r>
        <w:r>
          <w:rPr>
            <w:noProof/>
            <w:webHidden/>
          </w:rPr>
        </w:r>
        <w:r>
          <w:rPr>
            <w:noProof/>
            <w:webHidden/>
          </w:rPr>
          <w:fldChar w:fldCharType="separate"/>
        </w:r>
        <w:r w:rsidR="004F0CBE">
          <w:rPr>
            <w:noProof/>
            <w:webHidden/>
          </w:rPr>
          <w:t>57</w:t>
        </w:r>
        <w:r>
          <w:rPr>
            <w:noProof/>
            <w:webHidden/>
          </w:rPr>
          <w:fldChar w:fldCharType="end"/>
        </w:r>
      </w:hyperlink>
    </w:p>
    <w:p w14:paraId="5356CFFE" w14:textId="72D50009" w:rsidR="002D0876" w:rsidRDefault="002D0876">
      <w:pPr>
        <w:pStyle w:val="31"/>
        <w:rPr>
          <w:rFonts w:asciiTheme="minorHAnsi" w:eastAsiaTheme="minorEastAsia" w:hAnsiTheme="minorHAnsi" w:cstheme="minorBidi"/>
          <w:sz w:val="22"/>
          <w:szCs w:val="22"/>
        </w:rPr>
      </w:pPr>
      <w:hyperlink w:anchor="_Toc239404469" w:history="1">
        <w:r w:rsidRPr="00D87578">
          <w:rPr>
            <w:rStyle w:val="a3"/>
          </w:rPr>
          <w:t>Российская экономика демонстрирует абсолютную устойчивость. Об этом заявил президент РФ Владимир Путин на пленарной сессии Восточного экономического форума (ВЭФ).</w:t>
        </w:r>
        <w:r>
          <w:rPr>
            <w:webHidden/>
          </w:rPr>
          <w:tab/>
        </w:r>
        <w:r>
          <w:rPr>
            <w:webHidden/>
          </w:rPr>
          <w:fldChar w:fldCharType="begin"/>
        </w:r>
        <w:r>
          <w:rPr>
            <w:webHidden/>
          </w:rPr>
          <w:instrText xml:space="preserve"> PAGEREF _Toc239404469 \h </w:instrText>
        </w:r>
        <w:r>
          <w:rPr>
            <w:webHidden/>
          </w:rPr>
        </w:r>
        <w:r>
          <w:rPr>
            <w:webHidden/>
          </w:rPr>
          <w:fldChar w:fldCharType="separate"/>
        </w:r>
        <w:r w:rsidR="004F0CBE">
          <w:rPr>
            <w:webHidden/>
          </w:rPr>
          <w:t>57</w:t>
        </w:r>
        <w:r>
          <w:rPr>
            <w:webHidden/>
          </w:rPr>
          <w:fldChar w:fldCharType="end"/>
        </w:r>
      </w:hyperlink>
    </w:p>
    <w:p w14:paraId="44761B50" w14:textId="78782358"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70" w:history="1">
        <w:r w:rsidRPr="00D87578">
          <w:rPr>
            <w:rStyle w:val="a3"/>
            <w:noProof/>
          </w:rPr>
          <w:t>ТАСС, 03.09.2026, Путин: кабмин и ЦБ дискутируют по теме нового цикла крупных инвестпроектов</w:t>
        </w:r>
        <w:r>
          <w:rPr>
            <w:noProof/>
            <w:webHidden/>
          </w:rPr>
          <w:tab/>
        </w:r>
        <w:r>
          <w:rPr>
            <w:noProof/>
            <w:webHidden/>
          </w:rPr>
          <w:fldChar w:fldCharType="begin"/>
        </w:r>
        <w:r>
          <w:rPr>
            <w:noProof/>
            <w:webHidden/>
          </w:rPr>
          <w:instrText xml:space="preserve"> PAGEREF _Toc239404470 \h </w:instrText>
        </w:r>
        <w:r>
          <w:rPr>
            <w:noProof/>
            <w:webHidden/>
          </w:rPr>
        </w:r>
        <w:r>
          <w:rPr>
            <w:noProof/>
            <w:webHidden/>
          </w:rPr>
          <w:fldChar w:fldCharType="separate"/>
        </w:r>
        <w:r w:rsidR="004F0CBE">
          <w:rPr>
            <w:noProof/>
            <w:webHidden/>
          </w:rPr>
          <w:t>57</w:t>
        </w:r>
        <w:r>
          <w:rPr>
            <w:noProof/>
            <w:webHidden/>
          </w:rPr>
          <w:fldChar w:fldCharType="end"/>
        </w:r>
      </w:hyperlink>
    </w:p>
    <w:p w14:paraId="0202B651" w14:textId="37DC4308" w:rsidR="002D0876" w:rsidRDefault="002D0876">
      <w:pPr>
        <w:pStyle w:val="31"/>
        <w:rPr>
          <w:rFonts w:asciiTheme="minorHAnsi" w:eastAsiaTheme="minorEastAsia" w:hAnsiTheme="minorHAnsi" w:cstheme="minorBidi"/>
          <w:sz w:val="22"/>
          <w:szCs w:val="22"/>
        </w:rPr>
      </w:pPr>
      <w:hyperlink w:anchor="_Toc239404471" w:history="1">
        <w:r w:rsidRPr="00D87578">
          <w:rPr>
            <w:rStyle w:val="a3"/>
          </w:rPr>
          <w:t>Правительство и Центральный банк постоянно дискутируют друг с другом по теме создания нового цикла крупных инвестиционных проектов в России. Мнения на 100% никогда не совпадают, но это нормально и служит возможности поиска оптимальных решений, заявил президент РФ Владимир Путин на пленарной сессии Восточного экономического форума (ВЭФ).</w:t>
        </w:r>
        <w:r>
          <w:rPr>
            <w:webHidden/>
          </w:rPr>
          <w:tab/>
        </w:r>
        <w:r>
          <w:rPr>
            <w:webHidden/>
          </w:rPr>
          <w:fldChar w:fldCharType="begin"/>
        </w:r>
        <w:r>
          <w:rPr>
            <w:webHidden/>
          </w:rPr>
          <w:instrText xml:space="preserve"> PAGEREF _Toc239404471 \h </w:instrText>
        </w:r>
        <w:r>
          <w:rPr>
            <w:webHidden/>
          </w:rPr>
        </w:r>
        <w:r>
          <w:rPr>
            <w:webHidden/>
          </w:rPr>
          <w:fldChar w:fldCharType="separate"/>
        </w:r>
        <w:r w:rsidR="004F0CBE">
          <w:rPr>
            <w:webHidden/>
          </w:rPr>
          <w:t>57</w:t>
        </w:r>
        <w:r>
          <w:rPr>
            <w:webHidden/>
          </w:rPr>
          <w:fldChar w:fldCharType="end"/>
        </w:r>
      </w:hyperlink>
    </w:p>
    <w:p w14:paraId="3D18E445" w14:textId="794E60C2"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72" w:history="1">
        <w:r w:rsidRPr="00D87578">
          <w:rPr>
            <w:rStyle w:val="a3"/>
            <w:noProof/>
          </w:rPr>
          <w:t>Парламентская газета, 04.09.2026, Работодатели скоро не смогут использовать серые схемы для устройства самозанятых</w:t>
        </w:r>
        <w:r>
          <w:rPr>
            <w:noProof/>
            <w:webHidden/>
          </w:rPr>
          <w:tab/>
        </w:r>
        <w:r>
          <w:rPr>
            <w:noProof/>
            <w:webHidden/>
          </w:rPr>
          <w:fldChar w:fldCharType="begin"/>
        </w:r>
        <w:r>
          <w:rPr>
            <w:noProof/>
            <w:webHidden/>
          </w:rPr>
          <w:instrText xml:space="preserve"> PAGEREF _Toc239404472 \h </w:instrText>
        </w:r>
        <w:r>
          <w:rPr>
            <w:noProof/>
            <w:webHidden/>
          </w:rPr>
        </w:r>
        <w:r>
          <w:rPr>
            <w:noProof/>
            <w:webHidden/>
          </w:rPr>
          <w:fldChar w:fldCharType="separate"/>
        </w:r>
        <w:r w:rsidR="004F0CBE">
          <w:rPr>
            <w:noProof/>
            <w:webHidden/>
          </w:rPr>
          <w:t>58</w:t>
        </w:r>
        <w:r>
          <w:rPr>
            <w:noProof/>
            <w:webHidden/>
          </w:rPr>
          <w:fldChar w:fldCharType="end"/>
        </w:r>
      </w:hyperlink>
    </w:p>
    <w:p w14:paraId="7EF9F04D" w14:textId="70AD8FC0" w:rsidR="002D0876" w:rsidRDefault="002D0876">
      <w:pPr>
        <w:pStyle w:val="31"/>
        <w:rPr>
          <w:rFonts w:asciiTheme="minorHAnsi" w:eastAsiaTheme="minorEastAsia" w:hAnsiTheme="minorHAnsi" w:cstheme="minorBidi"/>
          <w:sz w:val="22"/>
          <w:szCs w:val="22"/>
        </w:rPr>
      </w:pPr>
      <w:hyperlink w:anchor="_Toc239404473" w:history="1">
        <w:r w:rsidRPr="00D87578">
          <w:rPr>
            <w:rStyle w:val="a3"/>
          </w:rPr>
          <w:t>Эпоха серых схем, когда работодатели переводят сотрудников в статус самозанятых, чтобы сэкономить на налогах и социальных гарантиях, подходит к концу. Минтруд разработал новый индикатор риска, который автоматически зафиксирует подозрительную практику и даст старт проверке. Соответствующий проект приказа размещен для общественного обсуждения на портале проектов правовых и нормативных актов. Как будет работать новая система и почему теневой труд стал угрозой экономической безопасности страны — в материале «Парламентской газеты».</w:t>
        </w:r>
        <w:r>
          <w:rPr>
            <w:webHidden/>
          </w:rPr>
          <w:tab/>
        </w:r>
        <w:r>
          <w:rPr>
            <w:webHidden/>
          </w:rPr>
          <w:fldChar w:fldCharType="begin"/>
        </w:r>
        <w:r>
          <w:rPr>
            <w:webHidden/>
          </w:rPr>
          <w:instrText xml:space="preserve"> PAGEREF _Toc239404473 \h </w:instrText>
        </w:r>
        <w:r>
          <w:rPr>
            <w:webHidden/>
          </w:rPr>
        </w:r>
        <w:r>
          <w:rPr>
            <w:webHidden/>
          </w:rPr>
          <w:fldChar w:fldCharType="separate"/>
        </w:r>
        <w:r w:rsidR="004F0CBE">
          <w:rPr>
            <w:webHidden/>
          </w:rPr>
          <w:t>58</w:t>
        </w:r>
        <w:r>
          <w:rPr>
            <w:webHidden/>
          </w:rPr>
          <w:fldChar w:fldCharType="end"/>
        </w:r>
      </w:hyperlink>
    </w:p>
    <w:p w14:paraId="5584A485" w14:textId="75BF79A0"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74" w:history="1">
        <w:r w:rsidRPr="00D87578">
          <w:rPr>
            <w:rStyle w:val="a3"/>
            <w:noProof/>
          </w:rPr>
          <w:t xml:space="preserve">Ведомости, 03.09.2026, </w:t>
        </w:r>
        <w:r w:rsidRPr="00D87578">
          <w:rPr>
            <w:rStyle w:val="a3"/>
            <w:rFonts w:eastAsia="Verdana"/>
            <w:noProof/>
          </w:rPr>
          <w:t>Минфин указал на исчерпание числа компаний с госучастием для выхода на IPO</w:t>
        </w:r>
        <w:r>
          <w:rPr>
            <w:noProof/>
            <w:webHidden/>
          </w:rPr>
          <w:tab/>
        </w:r>
        <w:r>
          <w:rPr>
            <w:noProof/>
            <w:webHidden/>
          </w:rPr>
          <w:fldChar w:fldCharType="begin"/>
        </w:r>
        <w:r>
          <w:rPr>
            <w:noProof/>
            <w:webHidden/>
          </w:rPr>
          <w:instrText xml:space="preserve"> PAGEREF _Toc239404474 \h </w:instrText>
        </w:r>
        <w:r>
          <w:rPr>
            <w:noProof/>
            <w:webHidden/>
          </w:rPr>
        </w:r>
        <w:r>
          <w:rPr>
            <w:noProof/>
            <w:webHidden/>
          </w:rPr>
          <w:fldChar w:fldCharType="separate"/>
        </w:r>
        <w:r w:rsidR="004F0CBE">
          <w:rPr>
            <w:noProof/>
            <w:webHidden/>
          </w:rPr>
          <w:t>60</w:t>
        </w:r>
        <w:r>
          <w:rPr>
            <w:noProof/>
            <w:webHidden/>
          </w:rPr>
          <w:fldChar w:fldCharType="end"/>
        </w:r>
      </w:hyperlink>
    </w:p>
    <w:p w14:paraId="5CA8678B" w14:textId="0CB0CB6F" w:rsidR="002D0876" w:rsidRDefault="002D0876">
      <w:pPr>
        <w:pStyle w:val="31"/>
        <w:rPr>
          <w:rFonts w:asciiTheme="minorHAnsi" w:eastAsiaTheme="minorEastAsia" w:hAnsiTheme="minorHAnsi" w:cstheme="minorBidi"/>
          <w:sz w:val="22"/>
          <w:szCs w:val="22"/>
        </w:rPr>
      </w:pPr>
      <w:hyperlink w:anchor="_Toc239404475" w:history="1">
        <w:r w:rsidRPr="00D87578">
          <w:rPr>
            <w:rStyle w:val="a3"/>
          </w:rPr>
          <w:t>Число компаний в собственности государства, которые могли бы выйти на публичные торги, подходит к концу, обратил внимание заместитель министра финансов Алексей Моисеев в ходе сессии ВЭФ «От бюджетной зависимости к инвестиционной самостоятельности: как регионам привлекать капитал на фондовом рынке?».</w:t>
        </w:r>
        <w:r>
          <w:rPr>
            <w:webHidden/>
          </w:rPr>
          <w:tab/>
        </w:r>
        <w:r>
          <w:rPr>
            <w:webHidden/>
          </w:rPr>
          <w:fldChar w:fldCharType="begin"/>
        </w:r>
        <w:r>
          <w:rPr>
            <w:webHidden/>
          </w:rPr>
          <w:instrText xml:space="preserve"> PAGEREF _Toc239404475 \h </w:instrText>
        </w:r>
        <w:r>
          <w:rPr>
            <w:webHidden/>
          </w:rPr>
        </w:r>
        <w:r>
          <w:rPr>
            <w:webHidden/>
          </w:rPr>
          <w:fldChar w:fldCharType="separate"/>
        </w:r>
        <w:r w:rsidR="004F0CBE">
          <w:rPr>
            <w:webHidden/>
          </w:rPr>
          <w:t>60</w:t>
        </w:r>
        <w:r>
          <w:rPr>
            <w:webHidden/>
          </w:rPr>
          <w:fldChar w:fldCharType="end"/>
        </w:r>
      </w:hyperlink>
    </w:p>
    <w:p w14:paraId="4399288C" w14:textId="41EBE4F6"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76" w:history="1">
        <w:r w:rsidRPr="00D87578">
          <w:rPr>
            <w:rStyle w:val="a3"/>
            <w:noProof/>
          </w:rPr>
          <w:t>Независимая газета, 03.09.2026, Экономика России то ли переохладилась, то ли вышла из кризиса</w:t>
        </w:r>
        <w:r>
          <w:rPr>
            <w:noProof/>
            <w:webHidden/>
          </w:rPr>
          <w:tab/>
        </w:r>
        <w:r>
          <w:rPr>
            <w:noProof/>
            <w:webHidden/>
          </w:rPr>
          <w:fldChar w:fldCharType="begin"/>
        </w:r>
        <w:r>
          <w:rPr>
            <w:noProof/>
            <w:webHidden/>
          </w:rPr>
          <w:instrText xml:space="preserve"> PAGEREF _Toc239404476 \h </w:instrText>
        </w:r>
        <w:r>
          <w:rPr>
            <w:noProof/>
            <w:webHidden/>
          </w:rPr>
        </w:r>
        <w:r>
          <w:rPr>
            <w:noProof/>
            <w:webHidden/>
          </w:rPr>
          <w:fldChar w:fldCharType="separate"/>
        </w:r>
        <w:r w:rsidR="004F0CBE">
          <w:rPr>
            <w:noProof/>
            <w:webHidden/>
          </w:rPr>
          <w:t>61</w:t>
        </w:r>
        <w:r>
          <w:rPr>
            <w:noProof/>
            <w:webHidden/>
          </w:rPr>
          <w:fldChar w:fldCharType="end"/>
        </w:r>
      </w:hyperlink>
    </w:p>
    <w:p w14:paraId="65B54FA9" w14:textId="64EEE9DF" w:rsidR="002D0876" w:rsidRDefault="002D0876">
      <w:pPr>
        <w:pStyle w:val="31"/>
        <w:rPr>
          <w:rFonts w:asciiTheme="minorHAnsi" w:eastAsiaTheme="minorEastAsia" w:hAnsiTheme="minorHAnsi" w:cstheme="minorBidi"/>
          <w:sz w:val="22"/>
          <w:szCs w:val="22"/>
        </w:rPr>
      </w:pPr>
      <w:hyperlink w:anchor="_Toc239404477" w:history="1">
        <w:r w:rsidRPr="00D87578">
          <w:rPr>
            <w:rStyle w:val="a3"/>
          </w:rPr>
          <w:t>Российская экономика преодолела период спада и находится на этапе структурной трансформации, уверяют чиновники. А по мере того как будет снижаться ключевая ставка, российская экономика войдет в новый инвестиционный цикл, обещают в правительстве. Поступающие статданные за июль с трудом можно интерпретировать как преодоление спада. По оценкам независимых экономистов, первая половина года, действительно, показала относительную стабилизацию за счет оживления потребительского спроса. Однако его вклад, вероятно, не долговечен. Замеры психологического состояния общества указывают на значительный рост финансовой тревожности населения.</w:t>
        </w:r>
        <w:r>
          <w:rPr>
            <w:webHidden/>
          </w:rPr>
          <w:tab/>
        </w:r>
        <w:r>
          <w:rPr>
            <w:webHidden/>
          </w:rPr>
          <w:fldChar w:fldCharType="begin"/>
        </w:r>
        <w:r>
          <w:rPr>
            <w:webHidden/>
          </w:rPr>
          <w:instrText xml:space="preserve"> PAGEREF _Toc239404477 \h </w:instrText>
        </w:r>
        <w:r>
          <w:rPr>
            <w:webHidden/>
          </w:rPr>
        </w:r>
        <w:r>
          <w:rPr>
            <w:webHidden/>
          </w:rPr>
          <w:fldChar w:fldCharType="separate"/>
        </w:r>
        <w:r w:rsidR="004F0CBE">
          <w:rPr>
            <w:webHidden/>
          </w:rPr>
          <w:t>61</w:t>
        </w:r>
        <w:r>
          <w:rPr>
            <w:webHidden/>
          </w:rPr>
          <w:fldChar w:fldCharType="end"/>
        </w:r>
      </w:hyperlink>
    </w:p>
    <w:p w14:paraId="77BDE733" w14:textId="51B9A159"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78" w:history="1">
        <w:r w:rsidRPr="00D87578">
          <w:rPr>
            <w:rStyle w:val="a3"/>
            <w:noProof/>
          </w:rPr>
          <w:t>Интерфакс, 03.09.2026, Оценка Минэкономразвития по инфляции в РФ в 2026 году близка к прогнозу ЦБ</w:t>
        </w:r>
        <w:r>
          <w:rPr>
            <w:noProof/>
            <w:webHidden/>
          </w:rPr>
          <w:tab/>
        </w:r>
        <w:r>
          <w:rPr>
            <w:noProof/>
            <w:webHidden/>
          </w:rPr>
          <w:fldChar w:fldCharType="begin"/>
        </w:r>
        <w:r>
          <w:rPr>
            <w:noProof/>
            <w:webHidden/>
          </w:rPr>
          <w:instrText xml:space="preserve"> PAGEREF _Toc239404478 \h </w:instrText>
        </w:r>
        <w:r>
          <w:rPr>
            <w:noProof/>
            <w:webHidden/>
          </w:rPr>
        </w:r>
        <w:r>
          <w:rPr>
            <w:noProof/>
            <w:webHidden/>
          </w:rPr>
          <w:fldChar w:fldCharType="separate"/>
        </w:r>
        <w:r w:rsidR="004F0CBE">
          <w:rPr>
            <w:noProof/>
            <w:webHidden/>
          </w:rPr>
          <w:t>64</w:t>
        </w:r>
        <w:r>
          <w:rPr>
            <w:noProof/>
            <w:webHidden/>
          </w:rPr>
          <w:fldChar w:fldCharType="end"/>
        </w:r>
      </w:hyperlink>
    </w:p>
    <w:p w14:paraId="4B5B8371" w14:textId="2F895DAC" w:rsidR="002D0876" w:rsidRDefault="002D0876">
      <w:pPr>
        <w:pStyle w:val="31"/>
        <w:rPr>
          <w:rFonts w:asciiTheme="minorHAnsi" w:eastAsiaTheme="minorEastAsia" w:hAnsiTheme="minorHAnsi" w:cstheme="minorBidi"/>
          <w:sz w:val="22"/>
          <w:szCs w:val="22"/>
        </w:rPr>
      </w:pPr>
      <w:hyperlink w:anchor="_Toc239404479" w:history="1">
        <w:r w:rsidRPr="00D87578">
          <w:rPr>
            <w:rStyle w:val="a3"/>
          </w:rPr>
          <w:t>Оценка Минэкономразвития по инфляции в РФ в 2026 году близка к прогнозу ЦБ (6-7%), министерство уточнит свой апрельский макропрогоз в установленные сроки (в середине сентября - ИФ), заявил «Интерфаксу» глава Минэкономразвития Максим Решетников в кулуарах Восточного экономического форума.</w:t>
        </w:r>
        <w:r>
          <w:rPr>
            <w:webHidden/>
          </w:rPr>
          <w:tab/>
        </w:r>
        <w:r>
          <w:rPr>
            <w:webHidden/>
          </w:rPr>
          <w:fldChar w:fldCharType="begin"/>
        </w:r>
        <w:r>
          <w:rPr>
            <w:webHidden/>
          </w:rPr>
          <w:instrText xml:space="preserve"> PAGEREF _Toc239404479 \h </w:instrText>
        </w:r>
        <w:r>
          <w:rPr>
            <w:webHidden/>
          </w:rPr>
        </w:r>
        <w:r>
          <w:rPr>
            <w:webHidden/>
          </w:rPr>
          <w:fldChar w:fldCharType="separate"/>
        </w:r>
        <w:r w:rsidR="004F0CBE">
          <w:rPr>
            <w:webHidden/>
          </w:rPr>
          <w:t>64</w:t>
        </w:r>
        <w:r>
          <w:rPr>
            <w:webHidden/>
          </w:rPr>
          <w:fldChar w:fldCharType="end"/>
        </w:r>
      </w:hyperlink>
    </w:p>
    <w:p w14:paraId="10CE5FE5" w14:textId="4F2B9773"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80" w:history="1">
        <w:r w:rsidRPr="00D87578">
          <w:rPr>
            <w:rStyle w:val="a3"/>
            <w:noProof/>
          </w:rPr>
          <w:t>ТАСС, 04.09.2026, В СФ уверены в запуске нового лимита страхования вкладов с Нового года</w:t>
        </w:r>
        <w:r>
          <w:rPr>
            <w:noProof/>
            <w:webHidden/>
          </w:rPr>
          <w:tab/>
        </w:r>
        <w:r>
          <w:rPr>
            <w:noProof/>
            <w:webHidden/>
          </w:rPr>
          <w:fldChar w:fldCharType="begin"/>
        </w:r>
        <w:r>
          <w:rPr>
            <w:noProof/>
            <w:webHidden/>
          </w:rPr>
          <w:instrText xml:space="preserve"> PAGEREF _Toc239404480 \h </w:instrText>
        </w:r>
        <w:r>
          <w:rPr>
            <w:noProof/>
            <w:webHidden/>
          </w:rPr>
        </w:r>
        <w:r>
          <w:rPr>
            <w:noProof/>
            <w:webHidden/>
          </w:rPr>
          <w:fldChar w:fldCharType="separate"/>
        </w:r>
        <w:r w:rsidR="004F0CBE">
          <w:rPr>
            <w:noProof/>
            <w:webHidden/>
          </w:rPr>
          <w:t>65</w:t>
        </w:r>
        <w:r>
          <w:rPr>
            <w:noProof/>
            <w:webHidden/>
          </w:rPr>
          <w:fldChar w:fldCharType="end"/>
        </w:r>
      </w:hyperlink>
    </w:p>
    <w:p w14:paraId="58417F80" w14:textId="6F1255FA" w:rsidR="002D0876" w:rsidRDefault="002D0876">
      <w:pPr>
        <w:pStyle w:val="31"/>
        <w:rPr>
          <w:rFonts w:asciiTheme="minorHAnsi" w:eastAsiaTheme="minorEastAsia" w:hAnsiTheme="minorHAnsi" w:cstheme="minorBidi"/>
          <w:sz w:val="22"/>
          <w:szCs w:val="22"/>
        </w:rPr>
      </w:pPr>
      <w:hyperlink w:anchor="_Toc239404481" w:history="1">
        <w:r w:rsidRPr="00D87578">
          <w:rPr>
            <w:rStyle w:val="a3"/>
          </w:rPr>
          <w:t>Законопроект, предполагающий увеличение лимита страхового возмещения по долгосрочным рублевым вкладам с 1,4 млн до 2 млн рублей, будет принят Госдумой в осеннюю сессию и вступит в силу с Нового года. Об этом в интервью ТАСС на полях ВЭФ заявил заместитель председателя Совета Федерации Николай Журавлев.</w:t>
        </w:r>
        <w:r>
          <w:rPr>
            <w:webHidden/>
          </w:rPr>
          <w:tab/>
        </w:r>
        <w:r>
          <w:rPr>
            <w:webHidden/>
          </w:rPr>
          <w:fldChar w:fldCharType="begin"/>
        </w:r>
        <w:r>
          <w:rPr>
            <w:webHidden/>
          </w:rPr>
          <w:instrText xml:space="preserve"> PAGEREF _Toc239404481 \h </w:instrText>
        </w:r>
        <w:r>
          <w:rPr>
            <w:webHidden/>
          </w:rPr>
        </w:r>
        <w:r>
          <w:rPr>
            <w:webHidden/>
          </w:rPr>
          <w:fldChar w:fldCharType="separate"/>
        </w:r>
        <w:r w:rsidR="004F0CBE">
          <w:rPr>
            <w:webHidden/>
          </w:rPr>
          <w:t>65</w:t>
        </w:r>
        <w:r>
          <w:rPr>
            <w:webHidden/>
          </w:rPr>
          <w:fldChar w:fldCharType="end"/>
        </w:r>
      </w:hyperlink>
    </w:p>
    <w:p w14:paraId="63C52AE3" w14:textId="240D261A"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82" w:history="1">
        <w:r w:rsidRPr="00D87578">
          <w:rPr>
            <w:rStyle w:val="a3"/>
            <w:noProof/>
          </w:rPr>
          <w:t>Экономика и жизнь, 03.09.2026, Три пути к четырем процентам: экономику готовят к разным сценариям на три года</w:t>
        </w:r>
        <w:r>
          <w:rPr>
            <w:noProof/>
            <w:webHidden/>
          </w:rPr>
          <w:tab/>
        </w:r>
        <w:r>
          <w:rPr>
            <w:noProof/>
            <w:webHidden/>
          </w:rPr>
          <w:fldChar w:fldCharType="begin"/>
        </w:r>
        <w:r>
          <w:rPr>
            <w:noProof/>
            <w:webHidden/>
          </w:rPr>
          <w:instrText xml:space="preserve"> PAGEREF _Toc239404482 \h </w:instrText>
        </w:r>
        <w:r>
          <w:rPr>
            <w:noProof/>
            <w:webHidden/>
          </w:rPr>
        </w:r>
        <w:r>
          <w:rPr>
            <w:noProof/>
            <w:webHidden/>
          </w:rPr>
          <w:fldChar w:fldCharType="separate"/>
        </w:r>
        <w:r w:rsidR="004F0CBE">
          <w:rPr>
            <w:noProof/>
            <w:webHidden/>
          </w:rPr>
          <w:t>66</w:t>
        </w:r>
        <w:r>
          <w:rPr>
            <w:noProof/>
            <w:webHidden/>
          </w:rPr>
          <w:fldChar w:fldCharType="end"/>
        </w:r>
      </w:hyperlink>
    </w:p>
    <w:p w14:paraId="1E0B3B0E" w14:textId="4430DD05" w:rsidR="002D0876" w:rsidRDefault="002D0876">
      <w:pPr>
        <w:pStyle w:val="31"/>
        <w:rPr>
          <w:rFonts w:asciiTheme="minorHAnsi" w:eastAsiaTheme="minorEastAsia" w:hAnsiTheme="minorHAnsi" w:cstheme="minorBidi"/>
          <w:sz w:val="22"/>
          <w:szCs w:val="22"/>
        </w:rPr>
      </w:pPr>
      <w:hyperlink w:anchor="_Toc239404483" w:history="1">
        <w:r w:rsidRPr="00D87578">
          <w:rPr>
            <w:rStyle w:val="a3"/>
          </w:rPr>
          <w:t>Банк России опубликовал проект основных направлений денежно-кредитной политики на 2027—2029 гг., заложив в него сразу несколько вариантов развития экономики. В зависимости от того, как будут складываться инфляция, бюджетная политика, производственные возможности и внешние условия, средняя ключевая ставка в 2027 г. может находиться в диапазоне от 9 до 21%. При этом конечная цель регулятора остается неизменной — вернуть инфляцию к 4% и обеспечить устойчивость рубля.</w:t>
        </w:r>
        <w:r>
          <w:rPr>
            <w:webHidden/>
          </w:rPr>
          <w:tab/>
        </w:r>
        <w:r>
          <w:rPr>
            <w:webHidden/>
          </w:rPr>
          <w:fldChar w:fldCharType="begin"/>
        </w:r>
        <w:r>
          <w:rPr>
            <w:webHidden/>
          </w:rPr>
          <w:instrText xml:space="preserve"> PAGEREF _Toc239404483 \h </w:instrText>
        </w:r>
        <w:r>
          <w:rPr>
            <w:webHidden/>
          </w:rPr>
        </w:r>
        <w:r>
          <w:rPr>
            <w:webHidden/>
          </w:rPr>
          <w:fldChar w:fldCharType="separate"/>
        </w:r>
        <w:r w:rsidR="004F0CBE">
          <w:rPr>
            <w:webHidden/>
          </w:rPr>
          <w:t>66</w:t>
        </w:r>
        <w:r>
          <w:rPr>
            <w:webHidden/>
          </w:rPr>
          <w:fldChar w:fldCharType="end"/>
        </w:r>
      </w:hyperlink>
    </w:p>
    <w:p w14:paraId="2FE553D7" w14:textId="72678ED1"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84" w:history="1">
        <w:r w:rsidRPr="00D87578">
          <w:rPr>
            <w:rStyle w:val="a3"/>
            <w:noProof/>
          </w:rPr>
          <w:t>NEWS.ru, 03.09.2026, Путин объяснил ситуацию с рождаемостью в России</w:t>
        </w:r>
        <w:r>
          <w:rPr>
            <w:noProof/>
            <w:webHidden/>
          </w:rPr>
          <w:tab/>
        </w:r>
        <w:r>
          <w:rPr>
            <w:noProof/>
            <w:webHidden/>
          </w:rPr>
          <w:fldChar w:fldCharType="begin"/>
        </w:r>
        <w:r>
          <w:rPr>
            <w:noProof/>
            <w:webHidden/>
          </w:rPr>
          <w:instrText xml:space="preserve"> PAGEREF _Toc239404484 \h </w:instrText>
        </w:r>
        <w:r>
          <w:rPr>
            <w:noProof/>
            <w:webHidden/>
          </w:rPr>
        </w:r>
        <w:r>
          <w:rPr>
            <w:noProof/>
            <w:webHidden/>
          </w:rPr>
          <w:fldChar w:fldCharType="separate"/>
        </w:r>
        <w:r w:rsidR="004F0CBE">
          <w:rPr>
            <w:noProof/>
            <w:webHidden/>
          </w:rPr>
          <w:t>66</w:t>
        </w:r>
        <w:r>
          <w:rPr>
            <w:noProof/>
            <w:webHidden/>
          </w:rPr>
          <w:fldChar w:fldCharType="end"/>
        </w:r>
      </w:hyperlink>
    </w:p>
    <w:p w14:paraId="0BCE2B16" w14:textId="43CA565C" w:rsidR="002D0876" w:rsidRDefault="002D0876">
      <w:pPr>
        <w:pStyle w:val="31"/>
        <w:rPr>
          <w:rFonts w:asciiTheme="minorHAnsi" w:eastAsiaTheme="minorEastAsia" w:hAnsiTheme="minorHAnsi" w:cstheme="minorBidi"/>
          <w:sz w:val="22"/>
          <w:szCs w:val="22"/>
        </w:rPr>
      </w:pPr>
      <w:hyperlink w:anchor="_Toc239404485" w:history="1">
        <w:r w:rsidRPr="00D87578">
          <w:rPr>
            <w:rStyle w:val="a3"/>
          </w:rPr>
          <w:t>В России не самая худшая рождаемость, однако нужно ориентироваться на лучшие показатели, заявил президент РФ Владимир Путин на Восточном экономическом форуме. Глава государства отметил, что в постиндустриальном мире «везде происходит одно и то же», передает корреспондент NEWS.ru.</w:t>
        </w:r>
        <w:r>
          <w:rPr>
            <w:webHidden/>
          </w:rPr>
          <w:tab/>
        </w:r>
        <w:r>
          <w:rPr>
            <w:webHidden/>
          </w:rPr>
          <w:fldChar w:fldCharType="begin"/>
        </w:r>
        <w:r>
          <w:rPr>
            <w:webHidden/>
          </w:rPr>
          <w:instrText xml:space="preserve"> PAGEREF _Toc239404485 \h </w:instrText>
        </w:r>
        <w:r>
          <w:rPr>
            <w:webHidden/>
          </w:rPr>
        </w:r>
        <w:r>
          <w:rPr>
            <w:webHidden/>
          </w:rPr>
          <w:fldChar w:fldCharType="separate"/>
        </w:r>
        <w:r w:rsidR="004F0CBE">
          <w:rPr>
            <w:webHidden/>
          </w:rPr>
          <w:t>66</w:t>
        </w:r>
        <w:r>
          <w:rPr>
            <w:webHidden/>
          </w:rPr>
          <w:fldChar w:fldCharType="end"/>
        </w:r>
      </w:hyperlink>
    </w:p>
    <w:p w14:paraId="7F57A582" w14:textId="2B8E4D51"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86" w:history="1">
        <w:r w:rsidRPr="00D87578">
          <w:rPr>
            <w:rStyle w:val="a3"/>
            <w:noProof/>
          </w:rPr>
          <w:t>Pravda.ru, 03.09.2026, Банковская система окажется перед лицом дефицита: кто пострадает от внедрения цифрового рубля</w:t>
        </w:r>
        <w:r>
          <w:rPr>
            <w:noProof/>
            <w:webHidden/>
          </w:rPr>
          <w:tab/>
        </w:r>
        <w:r>
          <w:rPr>
            <w:noProof/>
            <w:webHidden/>
          </w:rPr>
          <w:fldChar w:fldCharType="begin"/>
        </w:r>
        <w:r>
          <w:rPr>
            <w:noProof/>
            <w:webHidden/>
          </w:rPr>
          <w:instrText xml:space="preserve"> PAGEREF _Toc239404486 \h </w:instrText>
        </w:r>
        <w:r>
          <w:rPr>
            <w:noProof/>
            <w:webHidden/>
          </w:rPr>
        </w:r>
        <w:r>
          <w:rPr>
            <w:noProof/>
            <w:webHidden/>
          </w:rPr>
          <w:fldChar w:fldCharType="separate"/>
        </w:r>
        <w:r w:rsidR="004F0CBE">
          <w:rPr>
            <w:noProof/>
            <w:webHidden/>
          </w:rPr>
          <w:t>67</w:t>
        </w:r>
        <w:r>
          <w:rPr>
            <w:noProof/>
            <w:webHidden/>
          </w:rPr>
          <w:fldChar w:fldCharType="end"/>
        </w:r>
      </w:hyperlink>
    </w:p>
    <w:p w14:paraId="6075671B" w14:textId="5C74CA13" w:rsidR="002D0876" w:rsidRDefault="002D0876">
      <w:pPr>
        <w:pStyle w:val="31"/>
        <w:rPr>
          <w:rFonts w:asciiTheme="minorHAnsi" w:eastAsiaTheme="minorEastAsia" w:hAnsiTheme="minorHAnsi" w:cstheme="minorBidi"/>
          <w:sz w:val="22"/>
          <w:szCs w:val="22"/>
        </w:rPr>
      </w:pPr>
      <w:hyperlink w:anchor="_Toc239404487" w:history="1">
        <w:r w:rsidRPr="00D87578">
          <w:rPr>
            <w:rStyle w:val="a3"/>
          </w:rPr>
          <w:t>Внедрение цифрового рубля создаст существенную нагрузку на бизнес-модели частных кредитных организаций. По данным исследования Национального рейтингового агентства (НРА), при переходе 14% безналичного оборота в новую форму валюты, банковский сектор будет терять более 100 млрд рублей комиссионных доходов ежегодно. Регуляторная логика проекта подразумевает создание общественной инфраструктуры платежей, где транзакции для граждан бесплатны, а для бизнеса - значительно дешевле традиционного эквайринга.</w:t>
        </w:r>
        <w:r>
          <w:rPr>
            <w:webHidden/>
          </w:rPr>
          <w:tab/>
        </w:r>
        <w:r>
          <w:rPr>
            <w:webHidden/>
          </w:rPr>
          <w:fldChar w:fldCharType="begin"/>
        </w:r>
        <w:r>
          <w:rPr>
            <w:webHidden/>
          </w:rPr>
          <w:instrText xml:space="preserve"> PAGEREF _Toc239404487 \h </w:instrText>
        </w:r>
        <w:r>
          <w:rPr>
            <w:webHidden/>
          </w:rPr>
        </w:r>
        <w:r>
          <w:rPr>
            <w:webHidden/>
          </w:rPr>
          <w:fldChar w:fldCharType="separate"/>
        </w:r>
        <w:r w:rsidR="004F0CBE">
          <w:rPr>
            <w:webHidden/>
          </w:rPr>
          <w:t>67</w:t>
        </w:r>
        <w:r>
          <w:rPr>
            <w:webHidden/>
          </w:rPr>
          <w:fldChar w:fldCharType="end"/>
        </w:r>
      </w:hyperlink>
    </w:p>
    <w:p w14:paraId="130172D1" w14:textId="4B5FABB8"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88" w:history="1">
        <w:r w:rsidRPr="00D87578">
          <w:rPr>
            <w:rStyle w:val="a3"/>
            <w:noProof/>
          </w:rPr>
          <w:t>Сравни.ру, 03.09.2026, Заморозка вкладов: что известно</w:t>
        </w:r>
        <w:r>
          <w:rPr>
            <w:noProof/>
            <w:webHidden/>
          </w:rPr>
          <w:tab/>
        </w:r>
        <w:r>
          <w:rPr>
            <w:noProof/>
            <w:webHidden/>
          </w:rPr>
          <w:fldChar w:fldCharType="begin"/>
        </w:r>
        <w:r>
          <w:rPr>
            <w:noProof/>
            <w:webHidden/>
          </w:rPr>
          <w:instrText xml:space="preserve"> PAGEREF _Toc239404488 \h </w:instrText>
        </w:r>
        <w:r>
          <w:rPr>
            <w:noProof/>
            <w:webHidden/>
          </w:rPr>
        </w:r>
        <w:r>
          <w:rPr>
            <w:noProof/>
            <w:webHidden/>
          </w:rPr>
          <w:fldChar w:fldCharType="separate"/>
        </w:r>
        <w:r w:rsidR="004F0CBE">
          <w:rPr>
            <w:noProof/>
            <w:webHidden/>
          </w:rPr>
          <w:t>68</w:t>
        </w:r>
        <w:r>
          <w:rPr>
            <w:noProof/>
            <w:webHidden/>
          </w:rPr>
          <w:fldChar w:fldCharType="end"/>
        </w:r>
      </w:hyperlink>
    </w:p>
    <w:p w14:paraId="399E8701" w14:textId="603447F9" w:rsidR="002D0876" w:rsidRDefault="002D0876">
      <w:pPr>
        <w:pStyle w:val="31"/>
        <w:rPr>
          <w:rFonts w:asciiTheme="minorHAnsi" w:eastAsiaTheme="minorEastAsia" w:hAnsiTheme="minorHAnsi" w:cstheme="minorBidi"/>
          <w:sz w:val="22"/>
          <w:szCs w:val="22"/>
        </w:rPr>
      </w:pPr>
      <w:hyperlink w:anchor="_Toc239404489" w:history="1">
        <w:r w:rsidRPr="00D87578">
          <w:rPr>
            <w:rStyle w:val="a3"/>
          </w:rPr>
          <w:t>Президент России Владимир Путин назвал слухи о возможной заморозке банковских вкладов «глупыми вбросами». Тема вновь оказалась в центре внимания после распространения в интернете сообщений о якобы готовящихся ограничениях для вкладчиков. Разбираемся, откуда взялись эти слухи, что известно о документе, который стал их поводом, и есть ли реальные основания опасаться за свои сбережения. Кроме того, рассказываем, какие риски для денег в банках действительно существуют.</w:t>
        </w:r>
        <w:r>
          <w:rPr>
            <w:webHidden/>
          </w:rPr>
          <w:tab/>
        </w:r>
        <w:r>
          <w:rPr>
            <w:webHidden/>
          </w:rPr>
          <w:fldChar w:fldCharType="begin"/>
        </w:r>
        <w:r>
          <w:rPr>
            <w:webHidden/>
          </w:rPr>
          <w:instrText xml:space="preserve"> PAGEREF _Toc239404489 \h </w:instrText>
        </w:r>
        <w:r>
          <w:rPr>
            <w:webHidden/>
          </w:rPr>
        </w:r>
        <w:r>
          <w:rPr>
            <w:webHidden/>
          </w:rPr>
          <w:fldChar w:fldCharType="separate"/>
        </w:r>
        <w:r w:rsidR="004F0CBE">
          <w:rPr>
            <w:webHidden/>
          </w:rPr>
          <w:t>68</w:t>
        </w:r>
        <w:r>
          <w:rPr>
            <w:webHidden/>
          </w:rPr>
          <w:fldChar w:fldCharType="end"/>
        </w:r>
      </w:hyperlink>
    </w:p>
    <w:p w14:paraId="11AE0B5B" w14:textId="0C03B3C1"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90" w:history="1">
        <w:r w:rsidRPr="00D87578">
          <w:rPr>
            <w:rStyle w:val="a3"/>
            <w:noProof/>
          </w:rPr>
          <w:t>АиФ, 04.09.2026, Замена доллару? Станет ли золото новой «подушкой безопасности» для россиян</w:t>
        </w:r>
        <w:r>
          <w:rPr>
            <w:noProof/>
            <w:webHidden/>
          </w:rPr>
          <w:tab/>
        </w:r>
        <w:r>
          <w:rPr>
            <w:noProof/>
            <w:webHidden/>
          </w:rPr>
          <w:fldChar w:fldCharType="begin"/>
        </w:r>
        <w:r>
          <w:rPr>
            <w:noProof/>
            <w:webHidden/>
          </w:rPr>
          <w:instrText xml:space="preserve"> PAGEREF _Toc239404490 \h </w:instrText>
        </w:r>
        <w:r>
          <w:rPr>
            <w:noProof/>
            <w:webHidden/>
          </w:rPr>
        </w:r>
        <w:r>
          <w:rPr>
            <w:noProof/>
            <w:webHidden/>
          </w:rPr>
          <w:fldChar w:fldCharType="separate"/>
        </w:r>
        <w:r w:rsidR="004F0CBE">
          <w:rPr>
            <w:noProof/>
            <w:webHidden/>
          </w:rPr>
          <w:t>74</w:t>
        </w:r>
        <w:r>
          <w:rPr>
            <w:noProof/>
            <w:webHidden/>
          </w:rPr>
          <w:fldChar w:fldCharType="end"/>
        </w:r>
      </w:hyperlink>
    </w:p>
    <w:p w14:paraId="5CF65B4D" w14:textId="5FAE0C39" w:rsidR="002D0876" w:rsidRDefault="002D0876">
      <w:pPr>
        <w:pStyle w:val="31"/>
        <w:rPr>
          <w:rFonts w:asciiTheme="minorHAnsi" w:eastAsiaTheme="minorEastAsia" w:hAnsiTheme="minorHAnsi" w:cstheme="minorBidi"/>
          <w:sz w:val="22"/>
          <w:szCs w:val="22"/>
        </w:rPr>
      </w:pPr>
      <w:hyperlink w:anchor="_Toc239404491" w:history="1">
        <w:r w:rsidRPr="00D87578">
          <w:rPr>
            <w:rStyle w:val="a3"/>
          </w:rPr>
          <w:t xml:space="preserve">Минфин России прогнозирует, что золото может занять место наличной иностранной валюты в сбережениях граждан. Опрошенные </w:t>
        </w:r>
        <w:r w:rsidRPr="00D87578">
          <w:rPr>
            <w:rStyle w:val="a3"/>
            <w:lang w:val="en-US"/>
          </w:rPr>
          <w:t>aif</w:t>
        </w:r>
        <w:r w:rsidRPr="00D87578">
          <w:rPr>
            <w:rStyle w:val="a3"/>
          </w:rPr>
          <w:t>.</w:t>
        </w:r>
        <w:r w:rsidRPr="00D87578">
          <w:rPr>
            <w:rStyle w:val="a3"/>
            <w:lang w:val="en-US"/>
          </w:rPr>
          <w:t>ru</w:t>
        </w:r>
        <w:r w:rsidRPr="00D87578">
          <w:rPr>
            <w:rStyle w:val="a3"/>
          </w:rPr>
          <w:t xml:space="preserve"> эксперты расходятся в оценках: одни видят перспективу для рынка, другие указывают на риски потери ликвидности.</w:t>
        </w:r>
        <w:r>
          <w:rPr>
            <w:webHidden/>
          </w:rPr>
          <w:tab/>
        </w:r>
        <w:r>
          <w:rPr>
            <w:webHidden/>
          </w:rPr>
          <w:fldChar w:fldCharType="begin"/>
        </w:r>
        <w:r>
          <w:rPr>
            <w:webHidden/>
          </w:rPr>
          <w:instrText xml:space="preserve"> PAGEREF _Toc239404491 \h </w:instrText>
        </w:r>
        <w:r>
          <w:rPr>
            <w:webHidden/>
          </w:rPr>
        </w:r>
        <w:r>
          <w:rPr>
            <w:webHidden/>
          </w:rPr>
          <w:fldChar w:fldCharType="separate"/>
        </w:r>
        <w:r w:rsidR="004F0CBE">
          <w:rPr>
            <w:webHidden/>
          </w:rPr>
          <w:t>74</w:t>
        </w:r>
        <w:r>
          <w:rPr>
            <w:webHidden/>
          </w:rPr>
          <w:fldChar w:fldCharType="end"/>
        </w:r>
      </w:hyperlink>
    </w:p>
    <w:p w14:paraId="7219907B" w14:textId="31F7A463"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92" w:history="1">
        <w:r w:rsidRPr="00D87578">
          <w:rPr>
            <w:rStyle w:val="a3"/>
            <w:noProof/>
          </w:rPr>
          <w:t>Страхование сегодня, 03.09.2026, Почему уже нельзя успешно продавать только страхование жизни и кем сегодня становятся наиболее продвинутые страховые агенты</w:t>
        </w:r>
        <w:r>
          <w:rPr>
            <w:noProof/>
            <w:webHidden/>
          </w:rPr>
          <w:tab/>
        </w:r>
        <w:r>
          <w:rPr>
            <w:noProof/>
            <w:webHidden/>
          </w:rPr>
          <w:fldChar w:fldCharType="begin"/>
        </w:r>
        <w:r>
          <w:rPr>
            <w:noProof/>
            <w:webHidden/>
          </w:rPr>
          <w:instrText xml:space="preserve"> PAGEREF _Toc239404492 \h </w:instrText>
        </w:r>
        <w:r>
          <w:rPr>
            <w:noProof/>
            <w:webHidden/>
          </w:rPr>
        </w:r>
        <w:r>
          <w:rPr>
            <w:noProof/>
            <w:webHidden/>
          </w:rPr>
          <w:fldChar w:fldCharType="separate"/>
        </w:r>
        <w:r w:rsidR="004F0CBE">
          <w:rPr>
            <w:noProof/>
            <w:webHidden/>
          </w:rPr>
          <w:t>76</w:t>
        </w:r>
        <w:r>
          <w:rPr>
            <w:noProof/>
            <w:webHidden/>
          </w:rPr>
          <w:fldChar w:fldCharType="end"/>
        </w:r>
      </w:hyperlink>
    </w:p>
    <w:p w14:paraId="59C8B405" w14:textId="773D1B1B" w:rsidR="002D0876" w:rsidRDefault="002D0876">
      <w:pPr>
        <w:pStyle w:val="31"/>
        <w:rPr>
          <w:rFonts w:asciiTheme="minorHAnsi" w:eastAsiaTheme="minorEastAsia" w:hAnsiTheme="minorHAnsi" w:cstheme="minorBidi"/>
          <w:sz w:val="22"/>
          <w:szCs w:val="22"/>
        </w:rPr>
      </w:pPr>
      <w:hyperlink w:anchor="_Toc239404493" w:history="1">
        <w:r w:rsidRPr="00D87578">
          <w:rPr>
            <w:rStyle w:val="a3"/>
          </w:rPr>
          <w:t>Почему уже нельзя успешно продавать только страхование жизни и кем сегодня становятся наиболее продвинутые страховые агенты. Зарецкий Александр Михайлович, учредитель, генеральный директор ООО «Агентство Современных Финансов»</w:t>
        </w:r>
        <w:r>
          <w:rPr>
            <w:webHidden/>
          </w:rPr>
          <w:tab/>
        </w:r>
        <w:r>
          <w:rPr>
            <w:webHidden/>
          </w:rPr>
          <w:fldChar w:fldCharType="begin"/>
        </w:r>
        <w:r>
          <w:rPr>
            <w:webHidden/>
          </w:rPr>
          <w:instrText xml:space="preserve"> PAGEREF _Toc239404493 \h </w:instrText>
        </w:r>
        <w:r>
          <w:rPr>
            <w:webHidden/>
          </w:rPr>
        </w:r>
        <w:r>
          <w:rPr>
            <w:webHidden/>
          </w:rPr>
          <w:fldChar w:fldCharType="separate"/>
        </w:r>
        <w:r w:rsidR="004F0CBE">
          <w:rPr>
            <w:webHidden/>
          </w:rPr>
          <w:t>76</w:t>
        </w:r>
        <w:r>
          <w:rPr>
            <w:webHidden/>
          </w:rPr>
          <w:fldChar w:fldCharType="end"/>
        </w:r>
      </w:hyperlink>
    </w:p>
    <w:p w14:paraId="03AF0F0B" w14:textId="58127DDE" w:rsidR="002D0876" w:rsidRDefault="002D0876">
      <w:pPr>
        <w:pStyle w:val="12"/>
        <w:tabs>
          <w:tab w:val="right" w:leader="dot" w:pos="9061"/>
        </w:tabs>
        <w:rPr>
          <w:rFonts w:asciiTheme="minorHAnsi" w:eastAsiaTheme="minorEastAsia" w:hAnsiTheme="minorHAnsi" w:cstheme="minorBidi"/>
          <w:b w:val="0"/>
          <w:noProof/>
          <w:sz w:val="22"/>
          <w:szCs w:val="22"/>
        </w:rPr>
      </w:pPr>
      <w:hyperlink w:anchor="_Toc239404494" w:history="1">
        <w:r w:rsidRPr="00D87578">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_Toc239404494 \h </w:instrText>
        </w:r>
        <w:r>
          <w:rPr>
            <w:noProof/>
            <w:webHidden/>
          </w:rPr>
        </w:r>
        <w:r>
          <w:rPr>
            <w:noProof/>
            <w:webHidden/>
          </w:rPr>
          <w:fldChar w:fldCharType="separate"/>
        </w:r>
        <w:r w:rsidR="004F0CBE">
          <w:rPr>
            <w:noProof/>
            <w:webHidden/>
          </w:rPr>
          <w:t>83</w:t>
        </w:r>
        <w:r>
          <w:rPr>
            <w:noProof/>
            <w:webHidden/>
          </w:rPr>
          <w:fldChar w:fldCharType="end"/>
        </w:r>
      </w:hyperlink>
    </w:p>
    <w:p w14:paraId="6DE0C9B2" w14:textId="66B96EB2" w:rsidR="002D0876" w:rsidRDefault="002D0876">
      <w:pPr>
        <w:pStyle w:val="12"/>
        <w:tabs>
          <w:tab w:val="right" w:leader="dot" w:pos="9061"/>
        </w:tabs>
        <w:rPr>
          <w:rFonts w:asciiTheme="minorHAnsi" w:eastAsiaTheme="minorEastAsia" w:hAnsiTheme="minorHAnsi" w:cstheme="minorBidi"/>
          <w:b w:val="0"/>
          <w:noProof/>
          <w:sz w:val="22"/>
          <w:szCs w:val="22"/>
        </w:rPr>
      </w:pPr>
      <w:hyperlink w:anchor="_Toc239404495" w:history="1">
        <w:r w:rsidRPr="00D87578">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_Toc239404495 \h </w:instrText>
        </w:r>
        <w:r>
          <w:rPr>
            <w:noProof/>
            <w:webHidden/>
          </w:rPr>
        </w:r>
        <w:r>
          <w:rPr>
            <w:noProof/>
            <w:webHidden/>
          </w:rPr>
          <w:fldChar w:fldCharType="separate"/>
        </w:r>
        <w:r w:rsidR="004F0CBE">
          <w:rPr>
            <w:noProof/>
            <w:webHidden/>
          </w:rPr>
          <w:t>83</w:t>
        </w:r>
        <w:r>
          <w:rPr>
            <w:noProof/>
            <w:webHidden/>
          </w:rPr>
          <w:fldChar w:fldCharType="end"/>
        </w:r>
      </w:hyperlink>
    </w:p>
    <w:p w14:paraId="63A6B469" w14:textId="79B3C9EC"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96" w:history="1">
        <w:r w:rsidRPr="00D87578">
          <w:rPr>
            <w:rStyle w:val="a3"/>
            <w:noProof/>
          </w:rPr>
          <w:t>Caliber.Az, 03.09.2026, В Азербайджане повысят пенсионный возраст?</w:t>
        </w:r>
        <w:r>
          <w:rPr>
            <w:noProof/>
            <w:webHidden/>
          </w:rPr>
          <w:tab/>
        </w:r>
        <w:r>
          <w:rPr>
            <w:noProof/>
            <w:webHidden/>
          </w:rPr>
          <w:fldChar w:fldCharType="begin"/>
        </w:r>
        <w:r>
          <w:rPr>
            <w:noProof/>
            <w:webHidden/>
          </w:rPr>
          <w:instrText xml:space="preserve"> PAGEREF _Toc239404496 \h </w:instrText>
        </w:r>
        <w:r>
          <w:rPr>
            <w:noProof/>
            <w:webHidden/>
          </w:rPr>
        </w:r>
        <w:r>
          <w:rPr>
            <w:noProof/>
            <w:webHidden/>
          </w:rPr>
          <w:fldChar w:fldCharType="separate"/>
        </w:r>
        <w:r w:rsidR="004F0CBE">
          <w:rPr>
            <w:noProof/>
            <w:webHidden/>
          </w:rPr>
          <w:t>83</w:t>
        </w:r>
        <w:r>
          <w:rPr>
            <w:noProof/>
            <w:webHidden/>
          </w:rPr>
          <w:fldChar w:fldCharType="end"/>
        </w:r>
      </w:hyperlink>
    </w:p>
    <w:p w14:paraId="0D641F00" w14:textId="6B99D1DC" w:rsidR="002D0876" w:rsidRDefault="002D0876">
      <w:pPr>
        <w:pStyle w:val="31"/>
        <w:rPr>
          <w:rFonts w:asciiTheme="minorHAnsi" w:eastAsiaTheme="minorEastAsia" w:hAnsiTheme="minorHAnsi" w:cstheme="minorBidi"/>
          <w:sz w:val="22"/>
          <w:szCs w:val="22"/>
        </w:rPr>
      </w:pPr>
      <w:hyperlink w:anchor="_Toc239404497" w:history="1">
        <w:r w:rsidRPr="00D87578">
          <w:rPr>
            <w:rStyle w:val="a3"/>
          </w:rPr>
          <w:t>В социальных сетях сейчас активно распространяется информация о том, что в Азербайджане планируется резко поднять пенсионный возраст – до 70 лет для мужчин и 68 лет для женщин. Данная информация вызвала замешательство у определённой части общества…</w:t>
        </w:r>
        <w:r>
          <w:rPr>
            <w:webHidden/>
          </w:rPr>
          <w:tab/>
        </w:r>
        <w:r>
          <w:rPr>
            <w:webHidden/>
          </w:rPr>
          <w:fldChar w:fldCharType="begin"/>
        </w:r>
        <w:r>
          <w:rPr>
            <w:webHidden/>
          </w:rPr>
          <w:instrText xml:space="preserve"> PAGEREF _Toc239404497 \h </w:instrText>
        </w:r>
        <w:r>
          <w:rPr>
            <w:webHidden/>
          </w:rPr>
        </w:r>
        <w:r>
          <w:rPr>
            <w:webHidden/>
          </w:rPr>
          <w:fldChar w:fldCharType="separate"/>
        </w:r>
        <w:r w:rsidR="004F0CBE">
          <w:rPr>
            <w:webHidden/>
          </w:rPr>
          <w:t>83</w:t>
        </w:r>
        <w:r>
          <w:rPr>
            <w:webHidden/>
          </w:rPr>
          <w:fldChar w:fldCharType="end"/>
        </w:r>
      </w:hyperlink>
    </w:p>
    <w:p w14:paraId="55060A55" w14:textId="47987A7B" w:rsidR="002D0876" w:rsidRDefault="002D0876">
      <w:pPr>
        <w:pStyle w:val="21"/>
        <w:tabs>
          <w:tab w:val="right" w:leader="dot" w:pos="9061"/>
        </w:tabs>
        <w:rPr>
          <w:rFonts w:asciiTheme="minorHAnsi" w:eastAsiaTheme="minorEastAsia" w:hAnsiTheme="minorHAnsi" w:cstheme="minorBidi"/>
          <w:noProof/>
          <w:sz w:val="22"/>
          <w:szCs w:val="22"/>
        </w:rPr>
      </w:pPr>
      <w:hyperlink w:anchor="_Toc239404498" w:history="1">
        <w:r w:rsidRPr="00D87578">
          <w:rPr>
            <w:rStyle w:val="a3"/>
            <w:noProof/>
          </w:rPr>
          <w:t>The-Tech.kz, 03.09.2026, Армянская компания CQ Ampega инвестировала $6 миллионов в Formula VC Fund II</w:t>
        </w:r>
        <w:r>
          <w:rPr>
            <w:noProof/>
            <w:webHidden/>
          </w:rPr>
          <w:tab/>
        </w:r>
        <w:r>
          <w:rPr>
            <w:noProof/>
            <w:webHidden/>
          </w:rPr>
          <w:fldChar w:fldCharType="begin"/>
        </w:r>
        <w:r>
          <w:rPr>
            <w:noProof/>
            <w:webHidden/>
          </w:rPr>
          <w:instrText xml:space="preserve"> PAGEREF _Toc239404498 \h </w:instrText>
        </w:r>
        <w:r>
          <w:rPr>
            <w:noProof/>
            <w:webHidden/>
          </w:rPr>
        </w:r>
        <w:r>
          <w:rPr>
            <w:noProof/>
            <w:webHidden/>
          </w:rPr>
          <w:fldChar w:fldCharType="separate"/>
        </w:r>
        <w:r w:rsidR="004F0CBE">
          <w:rPr>
            <w:noProof/>
            <w:webHidden/>
          </w:rPr>
          <w:t>83</w:t>
        </w:r>
        <w:r>
          <w:rPr>
            <w:noProof/>
            <w:webHidden/>
          </w:rPr>
          <w:fldChar w:fldCharType="end"/>
        </w:r>
      </w:hyperlink>
    </w:p>
    <w:p w14:paraId="63C735B8" w14:textId="6BD4D75F" w:rsidR="002D0876" w:rsidRDefault="002D0876">
      <w:pPr>
        <w:pStyle w:val="31"/>
        <w:rPr>
          <w:rFonts w:asciiTheme="minorHAnsi" w:eastAsiaTheme="minorEastAsia" w:hAnsiTheme="minorHAnsi" w:cstheme="minorBidi"/>
          <w:sz w:val="22"/>
          <w:szCs w:val="22"/>
        </w:rPr>
      </w:pPr>
      <w:hyperlink w:anchor="_Toc239404499" w:history="1">
        <w:r w:rsidRPr="00D87578">
          <w:rPr>
            <w:rStyle w:val="a3"/>
          </w:rPr>
          <w:t>Компания CQ Ampega Asset Management Armenia — управляющая пенсионными и инвестиционными активами в Армении — направила $6 миллионов из консервативного пенсионного фонда CQ Conservative и $90 000 из фонда CQ Balanced в Formula VC Fund II, венчурный фонд, инвестирующий в технологические компании на ранней стадии. Технологический сектор входит в число приоритетных отраслей армянской экономики — таким образом долгосрочные пенсионные накопления направляются в компании реального сектора.</w:t>
        </w:r>
        <w:r>
          <w:rPr>
            <w:webHidden/>
          </w:rPr>
          <w:tab/>
        </w:r>
        <w:r>
          <w:rPr>
            <w:webHidden/>
          </w:rPr>
          <w:fldChar w:fldCharType="begin"/>
        </w:r>
        <w:r>
          <w:rPr>
            <w:webHidden/>
          </w:rPr>
          <w:instrText xml:space="preserve"> PAGEREF _Toc239404499 \h </w:instrText>
        </w:r>
        <w:r>
          <w:rPr>
            <w:webHidden/>
          </w:rPr>
        </w:r>
        <w:r>
          <w:rPr>
            <w:webHidden/>
          </w:rPr>
          <w:fldChar w:fldCharType="separate"/>
        </w:r>
        <w:r w:rsidR="004F0CBE">
          <w:rPr>
            <w:webHidden/>
          </w:rPr>
          <w:t>83</w:t>
        </w:r>
        <w:r>
          <w:rPr>
            <w:webHidden/>
          </w:rPr>
          <w:fldChar w:fldCharType="end"/>
        </w:r>
      </w:hyperlink>
    </w:p>
    <w:p w14:paraId="6C64C1B0" w14:textId="3279D3ED" w:rsidR="002D0876" w:rsidRDefault="002D0876">
      <w:pPr>
        <w:pStyle w:val="21"/>
        <w:tabs>
          <w:tab w:val="right" w:leader="dot" w:pos="9061"/>
        </w:tabs>
        <w:rPr>
          <w:rFonts w:asciiTheme="minorHAnsi" w:eastAsiaTheme="minorEastAsia" w:hAnsiTheme="minorHAnsi" w:cstheme="minorBidi"/>
          <w:noProof/>
          <w:sz w:val="22"/>
          <w:szCs w:val="22"/>
        </w:rPr>
      </w:pPr>
      <w:hyperlink w:anchor="_Toc239404500" w:history="1">
        <w:r w:rsidRPr="00D87578">
          <w:rPr>
            <w:rStyle w:val="a3"/>
            <w:noProof/>
          </w:rPr>
          <w:t>Myfin.by, 03.09.2026, Белорусы могут потерять часть страхового стажа: кого это касается</w:t>
        </w:r>
        <w:r>
          <w:rPr>
            <w:noProof/>
            <w:webHidden/>
          </w:rPr>
          <w:tab/>
        </w:r>
        <w:r>
          <w:rPr>
            <w:noProof/>
            <w:webHidden/>
          </w:rPr>
          <w:fldChar w:fldCharType="begin"/>
        </w:r>
        <w:r>
          <w:rPr>
            <w:noProof/>
            <w:webHidden/>
          </w:rPr>
          <w:instrText xml:space="preserve"> PAGEREF _Toc239404500 \h </w:instrText>
        </w:r>
        <w:r>
          <w:rPr>
            <w:noProof/>
            <w:webHidden/>
          </w:rPr>
        </w:r>
        <w:r>
          <w:rPr>
            <w:noProof/>
            <w:webHidden/>
          </w:rPr>
          <w:fldChar w:fldCharType="separate"/>
        </w:r>
        <w:r w:rsidR="004F0CBE">
          <w:rPr>
            <w:noProof/>
            <w:webHidden/>
          </w:rPr>
          <w:t>84</w:t>
        </w:r>
        <w:r>
          <w:rPr>
            <w:noProof/>
            <w:webHidden/>
          </w:rPr>
          <w:fldChar w:fldCharType="end"/>
        </w:r>
      </w:hyperlink>
    </w:p>
    <w:p w14:paraId="706761B7" w14:textId="24891034" w:rsidR="002D0876" w:rsidRDefault="002D0876">
      <w:pPr>
        <w:pStyle w:val="31"/>
        <w:rPr>
          <w:rFonts w:asciiTheme="minorHAnsi" w:eastAsiaTheme="minorEastAsia" w:hAnsiTheme="minorHAnsi" w:cstheme="minorBidi"/>
          <w:sz w:val="22"/>
          <w:szCs w:val="22"/>
        </w:rPr>
      </w:pPr>
      <w:hyperlink w:anchor="_Toc239404501" w:history="1">
        <w:r w:rsidRPr="00D87578">
          <w:rPr>
            <w:rStyle w:val="a3"/>
          </w:rPr>
          <w:t>Для назначения пенсии в Беларуси недостаточно только достичь пенсионного возраста. Важно также иметь необходимый страховой стаж и уплаченные взносы в ФСЗН.</w:t>
        </w:r>
        <w:r>
          <w:rPr>
            <w:webHidden/>
          </w:rPr>
          <w:tab/>
        </w:r>
        <w:r>
          <w:rPr>
            <w:webHidden/>
          </w:rPr>
          <w:fldChar w:fldCharType="begin"/>
        </w:r>
        <w:r>
          <w:rPr>
            <w:webHidden/>
          </w:rPr>
          <w:instrText xml:space="preserve"> PAGEREF _Toc239404501 \h </w:instrText>
        </w:r>
        <w:r>
          <w:rPr>
            <w:webHidden/>
          </w:rPr>
        </w:r>
        <w:r>
          <w:rPr>
            <w:webHidden/>
          </w:rPr>
          <w:fldChar w:fldCharType="separate"/>
        </w:r>
        <w:r w:rsidR="004F0CBE">
          <w:rPr>
            <w:webHidden/>
          </w:rPr>
          <w:t>84</w:t>
        </w:r>
        <w:r>
          <w:rPr>
            <w:webHidden/>
          </w:rPr>
          <w:fldChar w:fldCharType="end"/>
        </w:r>
      </w:hyperlink>
    </w:p>
    <w:p w14:paraId="491C8F28" w14:textId="505473CA" w:rsidR="002D0876" w:rsidRDefault="002D0876">
      <w:pPr>
        <w:pStyle w:val="21"/>
        <w:tabs>
          <w:tab w:val="right" w:leader="dot" w:pos="9061"/>
        </w:tabs>
        <w:rPr>
          <w:rFonts w:asciiTheme="minorHAnsi" w:eastAsiaTheme="minorEastAsia" w:hAnsiTheme="minorHAnsi" w:cstheme="minorBidi"/>
          <w:noProof/>
          <w:sz w:val="22"/>
          <w:szCs w:val="22"/>
        </w:rPr>
      </w:pPr>
      <w:hyperlink w:anchor="_Toc239404502" w:history="1">
        <w:r w:rsidRPr="00D87578">
          <w:rPr>
            <w:rStyle w:val="a3"/>
            <w:noProof/>
          </w:rPr>
          <w:t>Деловой Казахстан, 03.09.2026, Пенсионные деньги казахстанцев могут передать частным управляющим</w:t>
        </w:r>
        <w:r>
          <w:rPr>
            <w:noProof/>
            <w:webHidden/>
          </w:rPr>
          <w:tab/>
        </w:r>
        <w:r>
          <w:rPr>
            <w:noProof/>
            <w:webHidden/>
          </w:rPr>
          <w:fldChar w:fldCharType="begin"/>
        </w:r>
        <w:r>
          <w:rPr>
            <w:noProof/>
            <w:webHidden/>
          </w:rPr>
          <w:instrText xml:space="preserve"> PAGEREF _Toc239404502 \h </w:instrText>
        </w:r>
        <w:r>
          <w:rPr>
            <w:noProof/>
            <w:webHidden/>
          </w:rPr>
        </w:r>
        <w:r>
          <w:rPr>
            <w:noProof/>
            <w:webHidden/>
          </w:rPr>
          <w:fldChar w:fldCharType="separate"/>
        </w:r>
        <w:r w:rsidR="004F0CBE">
          <w:rPr>
            <w:noProof/>
            <w:webHidden/>
          </w:rPr>
          <w:t>85</w:t>
        </w:r>
        <w:r>
          <w:rPr>
            <w:noProof/>
            <w:webHidden/>
          </w:rPr>
          <w:fldChar w:fldCharType="end"/>
        </w:r>
      </w:hyperlink>
    </w:p>
    <w:p w14:paraId="67ACDE1A" w14:textId="18FF0556" w:rsidR="002D0876" w:rsidRDefault="002D0876">
      <w:pPr>
        <w:pStyle w:val="31"/>
        <w:rPr>
          <w:rFonts w:asciiTheme="minorHAnsi" w:eastAsiaTheme="minorEastAsia" w:hAnsiTheme="minorHAnsi" w:cstheme="minorBidi"/>
          <w:sz w:val="22"/>
          <w:szCs w:val="22"/>
        </w:rPr>
      </w:pPr>
      <w:hyperlink w:anchor="_Toc239404503" w:history="1">
        <w:r w:rsidRPr="00D87578">
          <w:rPr>
            <w:rStyle w:val="a3"/>
          </w:rPr>
          <w:t>Пенсионные деньги хотят диверсифицировать. Казахстан готовит поэтапную реформу управления накоплениями: часть инвестиционных мандатов смогут получать частные управляющие, а стратегия вложений будет учитывать возраст вкладчика, передает DKNews.kz.</w:t>
        </w:r>
        <w:r>
          <w:rPr>
            <w:webHidden/>
          </w:rPr>
          <w:tab/>
        </w:r>
        <w:r>
          <w:rPr>
            <w:webHidden/>
          </w:rPr>
          <w:fldChar w:fldCharType="begin"/>
        </w:r>
        <w:r>
          <w:rPr>
            <w:webHidden/>
          </w:rPr>
          <w:instrText xml:space="preserve"> PAGEREF _Toc239404503 \h </w:instrText>
        </w:r>
        <w:r>
          <w:rPr>
            <w:webHidden/>
          </w:rPr>
        </w:r>
        <w:r>
          <w:rPr>
            <w:webHidden/>
          </w:rPr>
          <w:fldChar w:fldCharType="separate"/>
        </w:r>
        <w:r w:rsidR="004F0CBE">
          <w:rPr>
            <w:webHidden/>
          </w:rPr>
          <w:t>85</w:t>
        </w:r>
        <w:r>
          <w:rPr>
            <w:webHidden/>
          </w:rPr>
          <w:fldChar w:fldCharType="end"/>
        </w:r>
      </w:hyperlink>
    </w:p>
    <w:p w14:paraId="6DD16CDA" w14:textId="663B7A9F" w:rsidR="002D0876" w:rsidRDefault="002D0876">
      <w:pPr>
        <w:pStyle w:val="21"/>
        <w:tabs>
          <w:tab w:val="right" w:leader="dot" w:pos="9061"/>
        </w:tabs>
        <w:rPr>
          <w:rFonts w:asciiTheme="minorHAnsi" w:eastAsiaTheme="minorEastAsia" w:hAnsiTheme="minorHAnsi" w:cstheme="minorBidi"/>
          <w:noProof/>
          <w:sz w:val="22"/>
          <w:szCs w:val="22"/>
        </w:rPr>
      </w:pPr>
      <w:hyperlink w:anchor="_Toc239404504" w:history="1">
        <w:r w:rsidRPr="00D87578">
          <w:rPr>
            <w:rStyle w:val="a3"/>
            <w:noProof/>
          </w:rPr>
          <w:t>NUR.kz, 03.09.2026, 63 млрд тенге невостребованных накоплений умерших казахстанцев «зависли» в ЕНПФ</w:t>
        </w:r>
        <w:r>
          <w:rPr>
            <w:noProof/>
            <w:webHidden/>
          </w:rPr>
          <w:tab/>
        </w:r>
        <w:r>
          <w:rPr>
            <w:noProof/>
            <w:webHidden/>
          </w:rPr>
          <w:fldChar w:fldCharType="begin"/>
        </w:r>
        <w:r>
          <w:rPr>
            <w:noProof/>
            <w:webHidden/>
          </w:rPr>
          <w:instrText xml:space="preserve"> PAGEREF _Toc239404504 \h </w:instrText>
        </w:r>
        <w:r>
          <w:rPr>
            <w:noProof/>
            <w:webHidden/>
          </w:rPr>
        </w:r>
        <w:r>
          <w:rPr>
            <w:noProof/>
            <w:webHidden/>
          </w:rPr>
          <w:fldChar w:fldCharType="separate"/>
        </w:r>
        <w:r w:rsidR="004F0CBE">
          <w:rPr>
            <w:noProof/>
            <w:webHidden/>
          </w:rPr>
          <w:t>89</w:t>
        </w:r>
        <w:r>
          <w:rPr>
            <w:noProof/>
            <w:webHidden/>
          </w:rPr>
          <w:fldChar w:fldCharType="end"/>
        </w:r>
      </w:hyperlink>
    </w:p>
    <w:p w14:paraId="1649C622" w14:textId="1D372521" w:rsidR="002D0876" w:rsidRDefault="002D0876">
      <w:pPr>
        <w:pStyle w:val="31"/>
        <w:rPr>
          <w:rFonts w:asciiTheme="minorHAnsi" w:eastAsiaTheme="minorEastAsia" w:hAnsiTheme="minorHAnsi" w:cstheme="minorBidi"/>
          <w:sz w:val="22"/>
          <w:szCs w:val="22"/>
        </w:rPr>
      </w:pPr>
      <w:hyperlink w:anchor="_Toc239404505" w:history="1">
        <w:r w:rsidRPr="00D87578">
          <w:rPr>
            <w:rStyle w:val="a3"/>
          </w:rPr>
          <w:t>Наследники умерших казахстанцев не всегда знают и обращаются за накоплениями родственников - на сегодня в ЕНПФ собралось уже около 63 млрд тенге невостребованных накоплений, сообщает 31 канал.</w:t>
        </w:r>
        <w:r>
          <w:rPr>
            <w:webHidden/>
          </w:rPr>
          <w:tab/>
        </w:r>
        <w:r>
          <w:rPr>
            <w:webHidden/>
          </w:rPr>
          <w:fldChar w:fldCharType="begin"/>
        </w:r>
        <w:r>
          <w:rPr>
            <w:webHidden/>
          </w:rPr>
          <w:instrText xml:space="preserve"> PAGEREF _Toc239404505 \h </w:instrText>
        </w:r>
        <w:r>
          <w:rPr>
            <w:webHidden/>
          </w:rPr>
        </w:r>
        <w:r>
          <w:rPr>
            <w:webHidden/>
          </w:rPr>
          <w:fldChar w:fldCharType="separate"/>
        </w:r>
        <w:r w:rsidR="004F0CBE">
          <w:rPr>
            <w:webHidden/>
          </w:rPr>
          <w:t>89</w:t>
        </w:r>
        <w:r>
          <w:rPr>
            <w:webHidden/>
          </w:rPr>
          <w:fldChar w:fldCharType="end"/>
        </w:r>
      </w:hyperlink>
    </w:p>
    <w:p w14:paraId="2742BF39" w14:textId="5123FF15" w:rsidR="002D0876" w:rsidRDefault="002D0876">
      <w:pPr>
        <w:pStyle w:val="21"/>
        <w:tabs>
          <w:tab w:val="right" w:leader="dot" w:pos="9061"/>
        </w:tabs>
        <w:rPr>
          <w:rFonts w:asciiTheme="minorHAnsi" w:eastAsiaTheme="minorEastAsia" w:hAnsiTheme="minorHAnsi" w:cstheme="minorBidi"/>
          <w:noProof/>
          <w:sz w:val="22"/>
          <w:szCs w:val="22"/>
        </w:rPr>
      </w:pPr>
      <w:hyperlink w:anchor="_Toc239404506" w:history="1">
        <w:r w:rsidRPr="00D87578">
          <w:rPr>
            <w:rStyle w:val="a3"/>
            <w:noProof/>
            <w:lang w:val="en-US"/>
          </w:rPr>
          <w:t>inbusiness</w:t>
        </w:r>
        <w:r w:rsidRPr="00D87578">
          <w:rPr>
            <w:rStyle w:val="a3"/>
            <w:noProof/>
          </w:rPr>
          <w:t>.</w:t>
        </w:r>
        <w:r w:rsidRPr="00D87578">
          <w:rPr>
            <w:rStyle w:val="a3"/>
            <w:noProof/>
            <w:lang w:val="en-US"/>
          </w:rPr>
          <w:t>kz</w:t>
        </w:r>
        <w:r w:rsidRPr="00D87578">
          <w:rPr>
            <w:rStyle w:val="a3"/>
            <w:noProof/>
          </w:rPr>
          <w:t>, 04.09.2026, Казахстанцу нужно 300 тысяч долларов на пенсию?</w:t>
        </w:r>
        <w:r>
          <w:rPr>
            <w:noProof/>
            <w:webHidden/>
          </w:rPr>
          <w:tab/>
        </w:r>
        <w:r>
          <w:rPr>
            <w:noProof/>
            <w:webHidden/>
          </w:rPr>
          <w:fldChar w:fldCharType="begin"/>
        </w:r>
        <w:r>
          <w:rPr>
            <w:noProof/>
            <w:webHidden/>
          </w:rPr>
          <w:instrText xml:space="preserve"> PAGEREF _Toc239404506 \h </w:instrText>
        </w:r>
        <w:r>
          <w:rPr>
            <w:noProof/>
            <w:webHidden/>
          </w:rPr>
        </w:r>
        <w:r>
          <w:rPr>
            <w:noProof/>
            <w:webHidden/>
          </w:rPr>
          <w:fldChar w:fldCharType="separate"/>
        </w:r>
        <w:r w:rsidR="004F0CBE">
          <w:rPr>
            <w:noProof/>
            <w:webHidden/>
          </w:rPr>
          <w:t>90</w:t>
        </w:r>
        <w:r>
          <w:rPr>
            <w:noProof/>
            <w:webHidden/>
          </w:rPr>
          <w:fldChar w:fldCharType="end"/>
        </w:r>
      </w:hyperlink>
    </w:p>
    <w:p w14:paraId="46AEC260" w14:textId="5A31BD0C" w:rsidR="002D0876" w:rsidRDefault="002D0876">
      <w:pPr>
        <w:pStyle w:val="31"/>
        <w:rPr>
          <w:rFonts w:asciiTheme="minorHAnsi" w:eastAsiaTheme="minorEastAsia" w:hAnsiTheme="minorHAnsi" w:cstheme="minorBidi"/>
          <w:sz w:val="22"/>
          <w:szCs w:val="22"/>
        </w:rPr>
      </w:pPr>
      <w:hyperlink w:anchor="_Toc239404507" w:history="1">
        <w:r w:rsidRPr="00D87578">
          <w:rPr>
            <w:rStyle w:val="a3"/>
          </w:rPr>
          <w:t xml:space="preserve">Наверняка об этом задумывался каждый, кто думает о будущем. Западные аналитики подсчитали: для безбедной старости одному человеку понадобится около 300 тысяч долларов – более 136 миллионов тенге. Но насколько эта сумма соответствует реалиям Казахстана и действительно ли для спокойной жизни на пенсии нужны такие накопления? Разбирался </w:t>
        </w:r>
        <w:r w:rsidRPr="00D87578">
          <w:rPr>
            <w:rStyle w:val="a3"/>
            <w:lang w:val="en-US"/>
          </w:rPr>
          <w:t>Atameken</w:t>
        </w:r>
        <w:r w:rsidRPr="00D87578">
          <w:rPr>
            <w:rStyle w:val="a3"/>
          </w:rPr>
          <w:t xml:space="preserve"> </w:t>
        </w:r>
        <w:r w:rsidRPr="00D87578">
          <w:rPr>
            <w:rStyle w:val="a3"/>
            <w:lang w:val="en-US"/>
          </w:rPr>
          <w:t>Business</w:t>
        </w:r>
        <w:r w:rsidRPr="00D87578">
          <w:rPr>
            <w:rStyle w:val="a3"/>
          </w:rPr>
          <w:t>.</w:t>
        </w:r>
        <w:r>
          <w:rPr>
            <w:webHidden/>
          </w:rPr>
          <w:tab/>
        </w:r>
        <w:r>
          <w:rPr>
            <w:webHidden/>
          </w:rPr>
          <w:fldChar w:fldCharType="begin"/>
        </w:r>
        <w:r>
          <w:rPr>
            <w:webHidden/>
          </w:rPr>
          <w:instrText xml:space="preserve"> PAGEREF _Toc239404507 \h </w:instrText>
        </w:r>
        <w:r>
          <w:rPr>
            <w:webHidden/>
          </w:rPr>
        </w:r>
        <w:r>
          <w:rPr>
            <w:webHidden/>
          </w:rPr>
          <w:fldChar w:fldCharType="separate"/>
        </w:r>
        <w:r w:rsidR="004F0CBE">
          <w:rPr>
            <w:webHidden/>
          </w:rPr>
          <w:t>90</w:t>
        </w:r>
        <w:r>
          <w:rPr>
            <w:webHidden/>
          </w:rPr>
          <w:fldChar w:fldCharType="end"/>
        </w:r>
      </w:hyperlink>
    </w:p>
    <w:p w14:paraId="3963C075" w14:textId="2B86C7D6" w:rsidR="002D0876" w:rsidRDefault="002D0876">
      <w:pPr>
        <w:pStyle w:val="21"/>
        <w:tabs>
          <w:tab w:val="right" w:leader="dot" w:pos="9061"/>
        </w:tabs>
        <w:rPr>
          <w:rFonts w:asciiTheme="minorHAnsi" w:eastAsiaTheme="minorEastAsia" w:hAnsiTheme="minorHAnsi" w:cstheme="minorBidi"/>
          <w:noProof/>
          <w:sz w:val="22"/>
          <w:szCs w:val="22"/>
        </w:rPr>
      </w:pPr>
      <w:hyperlink w:anchor="_Toc239404508" w:history="1">
        <w:r w:rsidRPr="00D87578">
          <w:rPr>
            <w:rStyle w:val="a3"/>
            <w:noProof/>
          </w:rPr>
          <w:t>LS, 03.09.2026, Пенсионные накопления – не депозит: эксперт о рисках в управлении активами</w:t>
        </w:r>
        <w:r>
          <w:rPr>
            <w:noProof/>
            <w:webHidden/>
          </w:rPr>
          <w:tab/>
        </w:r>
        <w:r>
          <w:rPr>
            <w:noProof/>
            <w:webHidden/>
          </w:rPr>
          <w:fldChar w:fldCharType="begin"/>
        </w:r>
        <w:r>
          <w:rPr>
            <w:noProof/>
            <w:webHidden/>
          </w:rPr>
          <w:instrText xml:space="preserve"> PAGEREF _Toc239404508 \h </w:instrText>
        </w:r>
        <w:r>
          <w:rPr>
            <w:noProof/>
            <w:webHidden/>
          </w:rPr>
        </w:r>
        <w:r>
          <w:rPr>
            <w:noProof/>
            <w:webHidden/>
          </w:rPr>
          <w:fldChar w:fldCharType="separate"/>
        </w:r>
        <w:r w:rsidR="004F0CBE">
          <w:rPr>
            <w:noProof/>
            <w:webHidden/>
          </w:rPr>
          <w:t>91</w:t>
        </w:r>
        <w:r>
          <w:rPr>
            <w:noProof/>
            <w:webHidden/>
          </w:rPr>
          <w:fldChar w:fldCharType="end"/>
        </w:r>
      </w:hyperlink>
    </w:p>
    <w:p w14:paraId="42DB0B57" w14:textId="47E673E9" w:rsidR="002D0876" w:rsidRDefault="002D0876">
      <w:pPr>
        <w:pStyle w:val="31"/>
        <w:rPr>
          <w:rFonts w:asciiTheme="minorHAnsi" w:eastAsiaTheme="minorEastAsia" w:hAnsiTheme="minorHAnsi" w:cstheme="minorBidi"/>
          <w:sz w:val="22"/>
          <w:szCs w:val="22"/>
        </w:rPr>
      </w:pPr>
      <w:hyperlink w:anchor="_Toc239404509" w:history="1">
        <w:r w:rsidRPr="00D87578">
          <w:rPr>
            <w:rStyle w:val="a3"/>
          </w:rPr>
          <w:t>Казахстанцам не стоит переводить пенсионные накопления в УИП только из-за возможности разместить там до 100% средств. В первую очередь следует учитывать свою готовность к риску и смотреть на результаты компаний в долгосрочной перспективе. Такое мнение LS высказали профучастники.</w:t>
        </w:r>
        <w:r>
          <w:rPr>
            <w:webHidden/>
          </w:rPr>
          <w:tab/>
        </w:r>
        <w:r>
          <w:rPr>
            <w:webHidden/>
          </w:rPr>
          <w:fldChar w:fldCharType="begin"/>
        </w:r>
        <w:r>
          <w:rPr>
            <w:webHidden/>
          </w:rPr>
          <w:instrText xml:space="preserve"> PAGEREF _Toc239404509 \h </w:instrText>
        </w:r>
        <w:r>
          <w:rPr>
            <w:webHidden/>
          </w:rPr>
        </w:r>
        <w:r>
          <w:rPr>
            <w:webHidden/>
          </w:rPr>
          <w:fldChar w:fldCharType="separate"/>
        </w:r>
        <w:r w:rsidR="004F0CBE">
          <w:rPr>
            <w:webHidden/>
          </w:rPr>
          <w:t>91</w:t>
        </w:r>
        <w:r>
          <w:rPr>
            <w:webHidden/>
          </w:rPr>
          <w:fldChar w:fldCharType="end"/>
        </w:r>
      </w:hyperlink>
    </w:p>
    <w:p w14:paraId="684EE357" w14:textId="7623E8D2" w:rsidR="002D0876" w:rsidRDefault="002D0876">
      <w:pPr>
        <w:pStyle w:val="12"/>
        <w:tabs>
          <w:tab w:val="right" w:leader="dot" w:pos="9061"/>
        </w:tabs>
        <w:rPr>
          <w:rFonts w:asciiTheme="minorHAnsi" w:eastAsiaTheme="minorEastAsia" w:hAnsiTheme="minorHAnsi" w:cstheme="minorBidi"/>
          <w:b w:val="0"/>
          <w:noProof/>
          <w:sz w:val="22"/>
          <w:szCs w:val="22"/>
        </w:rPr>
      </w:pPr>
      <w:hyperlink w:anchor="_Toc239404510" w:history="1">
        <w:r w:rsidRPr="00D87578">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_Toc239404510 \h </w:instrText>
        </w:r>
        <w:r>
          <w:rPr>
            <w:noProof/>
            <w:webHidden/>
          </w:rPr>
        </w:r>
        <w:r>
          <w:rPr>
            <w:noProof/>
            <w:webHidden/>
          </w:rPr>
          <w:fldChar w:fldCharType="separate"/>
        </w:r>
        <w:r w:rsidR="004F0CBE">
          <w:rPr>
            <w:noProof/>
            <w:webHidden/>
          </w:rPr>
          <w:t>93</w:t>
        </w:r>
        <w:r>
          <w:rPr>
            <w:noProof/>
            <w:webHidden/>
          </w:rPr>
          <w:fldChar w:fldCharType="end"/>
        </w:r>
      </w:hyperlink>
    </w:p>
    <w:p w14:paraId="35747F89" w14:textId="6E180FF8" w:rsidR="002D0876" w:rsidRDefault="002D0876">
      <w:pPr>
        <w:pStyle w:val="21"/>
        <w:tabs>
          <w:tab w:val="right" w:leader="dot" w:pos="9061"/>
        </w:tabs>
        <w:rPr>
          <w:rFonts w:asciiTheme="minorHAnsi" w:eastAsiaTheme="minorEastAsia" w:hAnsiTheme="minorHAnsi" w:cstheme="minorBidi"/>
          <w:noProof/>
          <w:sz w:val="22"/>
          <w:szCs w:val="22"/>
        </w:rPr>
      </w:pPr>
      <w:hyperlink w:anchor="_Toc239404511" w:history="1">
        <w:r w:rsidRPr="00D87578">
          <w:rPr>
            <w:rStyle w:val="a3"/>
            <w:noProof/>
          </w:rPr>
          <w:t>ИА Cursor, 03.09.2026, Израиль меняет правила пенсий - какие льготы могут отменить уже скоро</w:t>
        </w:r>
        <w:r>
          <w:rPr>
            <w:noProof/>
            <w:webHidden/>
          </w:rPr>
          <w:tab/>
        </w:r>
        <w:r>
          <w:rPr>
            <w:noProof/>
            <w:webHidden/>
          </w:rPr>
          <w:fldChar w:fldCharType="begin"/>
        </w:r>
        <w:r>
          <w:rPr>
            <w:noProof/>
            <w:webHidden/>
          </w:rPr>
          <w:instrText xml:space="preserve"> PAGEREF _Toc239404511 \h </w:instrText>
        </w:r>
        <w:r>
          <w:rPr>
            <w:noProof/>
            <w:webHidden/>
          </w:rPr>
        </w:r>
        <w:r>
          <w:rPr>
            <w:noProof/>
            <w:webHidden/>
          </w:rPr>
          <w:fldChar w:fldCharType="separate"/>
        </w:r>
        <w:r w:rsidR="004F0CBE">
          <w:rPr>
            <w:noProof/>
            <w:webHidden/>
          </w:rPr>
          <w:t>93</w:t>
        </w:r>
        <w:r>
          <w:rPr>
            <w:noProof/>
            <w:webHidden/>
          </w:rPr>
          <w:fldChar w:fldCharType="end"/>
        </w:r>
      </w:hyperlink>
    </w:p>
    <w:p w14:paraId="514D7912" w14:textId="5261EB7E" w:rsidR="002D0876" w:rsidRDefault="002D0876">
      <w:pPr>
        <w:pStyle w:val="31"/>
        <w:rPr>
          <w:rFonts w:asciiTheme="minorHAnsi" w:eastAsiaTheme="minorEastAsia" w:hAnsiTheme="minorHAnsi" w:cstheme="minorBidi"/>
          <w:sz w:val="22"/>
          <w:szCs w:val="22"/>
        </w:rPr>
      </w:pPr>
      <w:hyperlink w:anchor="_Toc239404512" w:history="1">
        <w:r w:rsidRPr="00D87578">
          <w:rPr>
            <w:rStyle w:val="a3"/>
          </w:rPr>
          <w:t>После публикации рекомендаций арбитражной комиссии минфина большинство заголовков сосредоточилось на плохих новостях для пенсионеров. Однако более глубокий анализ цифр и предложенных изменений показывает гораздо более сложную картину. Когда вступят в силу новые правила, какую «налоговую ловушку» планируют отменить и какие три позитивных изменения остались почти незамеченными?</w:t>
        </w:r>
        <w:r>
          <w:rPr>
            <w:webHidden/>
          </w:rPr>
          <w:tab/>
        </w:r>
        <w:r>
          <w:rPr>
            <w:webHidden/>
          </w:rPr>
          <w:fldChar w:fldCharType="begin"/>
        </w:r>
        <w:r>
          <w:rPr>
            <w:webHidden/>
          </w:rPr>
          <w:instrText xml:space="preserve"> PAGEREF _Toc239404512 \h </w:instrText>
        </w:r>
        <w:r>
          <w:rPr>
            <w:webHidden/>
          </w:rPr>
        </w:r>
        <w:r>
          <w:rPr>
            <w:webHidden/>
          </w:rPr>
          <w:fldChar w:fldCharType="separate"/>
        </w:r>
        <w:r w:rsidR="004F0CBE">
          <w:rPr>
            <w:webHidden/>
          </w:rPr>
          <w:t>93</w:t>
        </w:r>
        <w:r>
          <w:rPr>
            <w:webHidden/>
          </w:rPr>
          <w:fldChar w:fldCharType="end"/>
        </w:r>
      </w:hyperlink>
    </w:p>
    <w:p w14:paraId="242A7A43" w14:textId="7AF5DD62" w:rsidR="002D0876" w:rsidRDefault="002D0876">
      <w:pPr>
        <w:pStyle w:val="21"/>
        <w:tabs>
          <w:tab w:val="right" w:leader="dot" w:pos="9061"/>
        </w:tabs>
        <w:rPr>
          <w:rFonts w:asciiTheme="minorHAnsi" w:eastAsiaTheme="minorEastAsia" w:hAnsiTheme="minorHAnsi" w:cstheme="minorBidi"/>
          <w:noProof/>
          <w:sz w:val="22"/>
          <w:szCs w:val="22"/>
        </w:rPr>
      </w:pPr>
      <w:hyperlink w:anchor="_Toc239404513" w:history="1">
        <w:r w:rsidRPr="00D87578">
          <w:rPr>
            <w:rStyle w:val="a3"/>
            <w:noProof/>
          </w:rPr>
          <w:t>Столичное телевидение, 03.09.2026, В Эстонии предложили повысить возраст выхода на пенсию</w:t>
        </w:r>
        <w:r>
          <w:rPr>
            <w:noProof/>
            <w:webHidden/>
          </w:rPr>
          <w:tab/>
        </w:r>
        <w:r>
          <w:rPr>
            <w:noProof/>
            <w:webHidden/>
          </w:rPr>
          <w:fldChar w:fldCharType="begin"/>
        </w:r>
        <w:r>
          <w:rPr>
            <w:noProof/>
            <w:webHidden/>
          </w:rPr>
          <w:instrText xml:space="preserve"> PAGEREF _Toc239404513 \h </w:instrText>
        </w:r>
        <w:r>
          <w:rPr>
            <w:noProof/>
            <w:webHidden/>
          </w:rPr>
        </w:r>
        <w:r>
          <w:rPr>
            <w:noProof/>
            <w:webHidden/>
          </w:rPr>
          <w:fldChar w:fldCharType="separate"/>
        </w:r>
        <w:r w:rsidR="004F0CBE">
          <w:rPr>
            <w:noProof/>
            <w:webHidden/>
          </w:rPr>
          <w:t>95</w:t>
        </w:r>
        <w:r>
          <w:rPr>
            <w:noProof/>
            <w:webHidden/>
          </w:rPr>
          <w:fldChar w:fldCharType="end"/>
        </w:r>
      </w:hyperlink>
    </w:p>
    <w:p w14:paraId="0CA12433" w14:textId="01F7AD8E" w:rsidR="002D0876" w:rsidRDefault="002D0876">
      <w:pPr>
        <w:pStyle w:val="31"/>
        <w:rPr>
          <w:rFonts w:asciiTheme="minorHAnsi" w:eastAsiaTheme="minorEastAsia" w:hAnsiTheme="minorHAnsi" w:cstheme="minorBidi"/>
          <w:sz w:val="22"/>
          <w:szCs w:val="22"/>
        </w:rPr>
      </w:pPr>
      <w:hyperlink w:anchor="_Toc239404514" w:history="1">
        <w:r w:rsidRPr="00D87578">
          <w:rPr>
            <w:rStyle w:val="a3"/>
          </w:rPr>
          <w:t>Министерство социальных дел Эстонии подготовило законопроект о повышении пенсионного возраста. К 2029 году он составит в стране 65 лет и 4 месяца, сообщили в программе Новости «24 часа» на СТВ.</w:t>
        </w:r>
        <w:r>
          <w:rPr>
            <w:webHidden/>
          </w:rPr>
          <w:tab/>
        </w:r>
        <w:r>
          <w:rPr>
            <w:webHidden/>
          </w:rPr>
          <w:fldChar w:fldCharType="begin"/>
        </w:r>
        <w:r>
          <w:rPr>
            <w:webHidden/>
          </w:rPr>
          <w:instrText xml:space="preserve"> PAGEREF _Toc239404514 \h </w:instrText>
        </w:r>
        <w:r>
          <w:rPr>
            <w:webHidden/>
          </w:rPr>
        </w:r>
        <w:r>
          <w:rPr>
            <w:webHidden/>
          </w:rPr>
          <w:fldChar w:fldCharType="separate"/>
        </w:r>
        <w:r w:rsidR="004F0CBE">
          <w:rPr>
            <w:webHidden/>
          </w:rPr>
          <w:t>95</w:t>
        </w:r>
        <w:r>
          <w:rPr>
            <w:webHidden/>
          </w:rPr>
          <w:fldChar w:fldCharType="end"/>
        </w:r>
      </w:hyperlink>
    </w:p>
    <w:p w14:paraId="1CF6736C" w14:textId="7BDECFB7" w:rsidR="002D0876" w:rsidRDefault="002D0876">
      <w:pPr>
        <w:pStyle w:val="21"/>
        <w:tabs>
          <w:tab w:val="right" w:leader="dot" w:pos="9061"/>
        </w:tabs>
        <w:rPr>
          <w:rFonts w:asciiTheme="minorHAnsi" w:eastAsiaTheme="minorEastAsia" w:hAnsiTheme="minorHAnsi" w:cstheme="minorBidi"/>
          <w:noProof/>
          <w:sz w:val="22"/>
          <w:szCs w:val="22"/>
        </w:rPr>
      </w:pPr>
      <w:hyperlink w:anchor="_Toc239404515" w:history="1">
        <w:r w:rsidRPr="00D87578">
          <w:rPr>
            <w:rStyle w:val="a3"/>
            <w:noProof/>
            <w:lang w:val="en-US"/>
          </w:rPr>
          <w:t>Market</w:t>
        </w:r>
        <w:r w:rsidRPr="00D87578">
          <w:rPr>
            <w:rStyle w:val="a3"/>
            <w:noProof/>
          </w:rPr>
          <w:t xml:space="preserve"> </w:t>
        </w:r>
        <w:r w:rsidRPr="00D87578">
          <w:rPr>
            <w:rStyle w:val="a3"/>
            <w:noProof/>
            <w:lang w:val="en-US"/>
          </w:rPr>
          <w:t>Power</w:t>
        </w:r>
        <w:r w:rsidRPr="00D87578">
          <w:rPr>
            <w:rStyle w:val="a3"/>
            <w:noProof/>
          </w:rPr>
          <w:t>, 03.09.2026, Пенсионные счета в США достигли рекорда на фоне роста изъятий средств</w:t>
        </w:r>
        <w:r>
          <w:rPr>
            <w:noProof/>
            <w:webHidden/>
          </w:rPr>
          <w:tab/>
        </w:r>
        <w:r>
          <w:rPr>
            <w:noProof/>
            <w:webHidden/>
          </w:rPr>
          <w:fldChar w:fldCharType="begin"/>
        </w:r>
        <w:r>
          <w:rPr>
            <w:noProof/>
            <w:webHidden/>
          </w:rPr>
          <w:instrText xml:space="preserve"> PAGEREF _Toc239404515 \h </w:instrText>
        </w:r>
        <w:r>
          <w:rPr>
            <w:noProof/>
            <w:webHidden/>
          </w:rPr>
        </w:r>
        <w:r>
          <w:rPr>
            <w:noProof/>
            <w:webHidden/>
          </w:rPr>
          <w:fldChar w:fldCharType="separate"/>
        </w:r>
        <w:r w:rsidR="004F0CBE">
          <w:rPr>
            <w:noProof/>
            <w:webHidden/>
          </w:rPr>
          <w:t>95</w:t>
        </w:r>
        <w:r>
          <w:rPr>
            <w:noProof/>
            <w:webHidden/>
          </w:rPr>
          <w:fldChar w:fldCharType="end"/>
        </w:r>
      </w:hyperlink>
    </w:p>
    <w:p w14:paraId="35B6C73C" w14:textId="298DDABD" w:rsidR="002D0876" w:rsidRDefault="002D0876">
      <w:pPr>
        <w:pStyle w:val="31"/>
        <w:rPr>
          <w:rFonts w:asciiTheme="minorHAnsi" w:eastAsiaTheme="minorEastAsia" w:hAnsiTheme="minorHAnsi" w:cstheme="minorBidi"/>
          <w:sz w:val="22"/>
          <w:szCs w:val="22"/>
        </w:rPr>
      </w:pPr>
      <w:hyperlink w:anchor="_Toc239404516" w:history="1">
        <w:r w:rsidRPr="00D87578">
          <w:rPr>
            <w:rStyle w:val="a3"/>
          </w:rPr>
          <w:t xml:space="preserve">Во втором квартале 2026 года остатки на пенсионных счетах американцев достигли рекордных значений благодаря росту фондового рынка, однако инфляция вынуждает граждан все чаще изымать средства, сообщает </w:t>
        </w:r>
        <w:r w:rsidRPr="00D87578">
          <w:rPr>
            <w:rStyle w:val="a3"/>
            <w:lang w:val="en-US"/>
          </w:rPr>
          <w:t>CNBC</w:t>
        </w:r>
        <w:r w:rsidRPr="00D87578">
          <w:rPr>
            <w:rStyle w:val="a3"/>
          </w:rPr>
          <w:t>.</w:t>
        </w:r>
        <w:r>
          <w:rPr>
            <w:webHidden/>
          </w:rPr>
          <w:tab/>
        </w:r>
        <w:r>
          <w:rPr>
            <w:webHidden/>
          </w:rPr>
          <w:fldChar w:fldCharType="begin"/>
        </w:r>
        <w:r>
          <w:rPr>
            <w:webHidden/>
          </w:rPr>
          <w:instrText xml:space="preserve"> PAGEREF _Toc239404516 \h </w:instrText>
        </w:r>
        <w:r>
          <w:rPr>
            <w:webHidden/>
          </w:rPr>
        </w:r>
        <w:r>
          <w:rPr>
            <w:webHidden/>
          </w:rPr>
          <w:fldChar w:fldCharType="separate"/>
        </w:r>
        <w:r w:rsidR="004F0CBE">
          <w:rPr>
            <w:webHidden/>
          </w:rPr>
          <w:t>95</w:t>
        </w:r>
        <w:r>
          <w:rPr>
            <w:webHidden/>
          </w:rPr>
          <w:fldChar w:fldCharType="end"/>
        </w:r>
      </w:hyperlink>
    </w:p>
    <w:p w14:paraId="400609D6" w14:textId="12F56872" w:rsidR="002D0876" w:rsidRDefault="002D0876">
      <w:pPr>
        <w:pStyle w:val="21"/>
        <w:tabs>
          <w:tab w:val="right" w:leader="dot" w:pos="9061"/>
        </w:tabs>
        <w:rPr>
          <w:rFonts w:asciiTheme="minorHAnsi" w:eastAsiaTheme="minorEastAsia" w:hAnsiTheme="minorHAnsi" w:cstheme="minorBidi"/>
          <w:noProof/>
          <w:sz w:val="22"/>
          <w:szCs w:val="22"/>
        </w:rPr>
      </w:pPr>
      <w:hyperlink w:anchor="_Toc239404517" w:history="1">
        <w:r w:rsidRPr="00D87578">
          <w:rPr>
            <w:rStyle w:val="a3"/>
            <w:noProof/>
          </w:rPr>
          <w:t>Naked-Science.ru, 03.09.2026, Рейтинг: какую долю зарплаты замещает пенсия в разных странах</w:t>
        </w:r>
        <w:r>
          <w:rPr>
            <w:noProof/>
            <w:webHidden/>
          </w:rPr>
          <w:tab/>
        </w:r>
        <w:r>
          <w:rPr>
            <w:noProof/>
            <w:webHidden/>
          </w:rPr>
          <w:fldChar w:fldCharType="begin"/>
        </w:r>
        <w:r>
          <w:rPr>
            <w:noProof/>
            <w:webHidden/>
          </w:rPr>
          <w:instrText xml:space="preserve"> PAGEREF _Toc239404517 \h </w:instrText>
        </w:r>
        <w:r>
          <w:rPr>
            <w:noProof/>
            <w:webHidden/>
          </w:rPr>
        </w:r>
        <w:r>
          <w:rPr>
            <w:noProof/>
            <w:webHidden/>
          </w:rPr>
          <w:fldChar w:fldCharType="separate"/>
        </w:r>
        <w:r w:rsidR="004F0CBE">
          <w:rPr>
            <w:noProof/>
            <w:webHidden/>
          </w:rPr>
          <w:t>97</w:t>
        </w:r>
        <w:r>
          <w:rPr>
            <w:noProof/>
            <w:webHidden/>
          </w:rPr>
          <w:fldChar w:fldCharType="end"/>
        </w:r>
      </w:hyperlink>
    </w:p>
    <w:p w14:paraId="42B423B2" w14:textId="0BC50E5F" w:rsidR="002D0876" w:rsidRDefault="002D0876">
      <w:pPr>
        <w:pStyle w:val="31"/>
        <w:rPr>
          <w:rFonts w:asciiTheme="minorHAnsi" w:eastAsiaTheme="minorEastAsia" w:hAnsiTheme="minorHAnsi" w:cstheme="minorBidi"/>
          <w:sz w:val="22"/>
          <w:szCs w:val="22"/>
        </w:rPr>
      </w:pPr>
      <w:hyperlink w:anchor="_Toc239404518" w:history="1">
        <w:r w:rsidRPr="00D87578">
          <w:rPr>
            <w:rStyle w:val="a3"/>
          </w:rPr>
          <w:t>Какую часть своей зарплаты человек сможет получать в виде пенсии после выхода на пенсию? В зависимости от страны этот показатель варьируется от более чем 80% до менее чем 20%.</w:t>
        </w:r>
        <w:r>
          <w:rPr>
            <w:webHidden/>
          </w:rPr>
          <w:tab/>
        </w:r>
        <w:r>
          <w:rPr>
            <w:webHidden/>
          </w:rPr>
          <w:fldChar w:fldCharType="begin"/>
        </w:r>
        <w:r>
          <w:rPr>
            <w:webHidden/>
          </w:rPr>
          <w:instrText xml:space="preserve"> PAGEREF _Toc239404518 \h </w:instrText>
        </w:r>
        <w:r>
          <w:rPr>
            <w:webHidden/>
          </w:rPr>
        </w:r>
        <w:r>
          <w:rPr>
            <w:webHidden/>
          </w:rPr>
          <w:fldChar w:fldCharType="separate"/>
        </w:r>
        <w:r w:rsidR="004F0CBE">
          <w:rPr>
            <w:webHidden/>
          </w:rPr>
          <w:t>97</w:t>
        </w:r>
        <w:r>
          <w:rPr>
            <w:webHidden/>
          </w:rPr>
          <w:fldChar w:fldCharType="end"/>
        </w:r>
      </w:hyperlink>
    </w:p>
    <w:p w14:paraId="15E433F4" w14:textId="7724DE77" w:rsidR="00A0290C" w:rsidRPr="002D3FD6" w:rsidRDefault="0016758D" w:rsidP="00310633">
      <w:pPr>
        <w:rPr>
          <w:b/>
          <w:caps/>
          <w:sz w:val="32"/>
        </w:rPr>
      </w:pPr>
      <w:r w:rsidRPr="002D3FD6">
        <w:rPr>
          <w:caps/>
          <w:sz w:val="28"/>
        </w:rPr>
        <w:fldChar w:fldCharType="end"/>
      </w:r>
    </w:p>
    <w:p w14:paraId="6EA9C6EB" w14:textId="77777777" w:rsidR="00D1642B" w:rsidRPr="002D3FD6" w:rsidRDefault="00D1642B" w:rsidP="00D1642B">
      <w:pPr>
        <w:pStyle w:val="251"/>
      </w:pPr>
      <w:bookmarkStart w:id="16" w:name="_Toc396864664"/>
      <w:bookmarkStart w:id="17" w:name="_Toc99318652"/>
      <w:bookmarkStart w:id="18" w:name="_Toc246216291"/>
      <w:bookmarkStart w:id="19" w:name="_Toc246297418"/>
      <w:bookmarkStart w:id="20" w:name="_Toc239404387"/>
      <w:bookmarkEnd w:id="8"/>
      <w:bookmarkEnd w:id="9"/>
      <w:bookmarkEnd w:id="10"/>
      <w:bookmarkEnd w:id="11"/>
      <w:bookmarkEnd w:id="12"/>
      <w:bookmarkEnd w:id="13"/>
      <w:bookmarkEnd w:id="14"/>
      <w:bookmarkEnd w:id="15"/>
      <w:r w:rsidRPr="002D3FD6">
        <w:lastRenderedPageBreak/>
        <w:t>НОВОСТИ ПЕНСИОННОЙ ОТРАСЛИ</w:t>
      </w:r>
      <w:bookmarkEnd w:id="16"/>
      <w:bookmarkEnd w:id="17"/>
      <w:bookmarkEnd w:id="20"/>
    </w:p>
    <w:p w14:paraId="024116D1" w14:textId="77777777" w:rsidR="00111D7C" w:rsidRPr="006D03F6"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9404388"/>
      <w:bookmarkEnd w:id="18"/>
      <w:bookmarkEnd w:id="19"/>
      <w:r w:rsidRPr="002D3FD6">
        <w:t>Новости отрасли НПФ</w:t>
      </w:r>
      <w:bookmarkEnd w:id="21"/>
      <w:bookmarkEnd w:id="22"/>
      <w:bookmarkEnd w:id="23"/>
      <w:bookmarkEnd w:id="27"/>
    </w:p>
    <w:p w14:paraId="08CBA855" w14:textId="20E401C1" w:rsidR="00D23856" w:rsidRPr="00D23856" w:rsidRDefault="00D23856" w:rsidP="00D23856">
      <w:pPr>
        <w:pStyle w:val="2"/>
      </w:pPr>
      <w:bookmarkStart w:id="28" w:name="_Toc239404389"/>
      <w:r w:rsidRPr="00D23856">
        <w:t>Независимая газета, 03.09.2026, Негосударственные пенсионные фонды удержали доходность выше инфляции</w:t>
      </w:r>
      <w:bookmarkEnd w:id="28"/>
    </w:p>
    <w:p w14:paraId="08057F2D" w14:textId="77777777" w:rsidR="00D23856" w:rsidRPr="00D23856" w:rsidRDefault="00D23856" w:rsidP="00D23856">
      <w:pPr>
        <w:pStyle w:val="3"/>
      </w:pPr>
      <w:bookmarkStart w:id="29" w:name="_Toc239404390"/>
      <w:r w:rsidRPr="00D23856">
        <w:t>Совокупные пенсионные средства Соцфонда России (СФР) и негосударственных пенсионных фондов (НПФ) по итогам первого полугодия 2026 года выросли почти до 10 трлн руб. При этом НПФ в этом году снижают доходность пенсионных накоплений и резервов, но по-прежнему обгоняют инфляцию - такие данные приводит Банк России. Лидером по доходности инвестирования средств пенсионных накоплений стал «НПФ Ингосстрах».</w:t>
      </w:r>
      <w:bookmarkEnd w:id="29"/>
    </w:p>
    <w:p w14:paraId="55ECA0F6" w14:textId="77777777" w:rsidR="00D23856" w:rsidRPr="00D23856" w:rsidRDefault="00D23856" w:rsidP="00D23856">
      <w:r w:rsidRPr="00D23856">
        <w:t>По подсчетам ЦБ, совокупный пенсионный портфель (сумма пенсионных средств НПФ и СФР) вырос по итогам первого полугодия 2026 года на 14,4% год к году, до 9,9 трлн руб. - за счет инвестиционного дохода и притока средств в пенсионные программы.</w:t>
      </w:r>
    </w:p>
    <w:p w14:paraId="71E7DF5F" w14:textId="77777777" w:rsidR="00D23856" w:rsidRPr="00D23856" w:rsidRDefault="00D23856" w:rsidP="00D23856">
      <w:r w:rsidRPr="00D23856">
        <w:t xml:space="preserve">Участники программы долгосрочных сбережений (ПДС) внесли свыше 83 млрд руб. (30,6% за </w:t>
      </w:r>
      <w:r w:rsidRPr="00D23856">
        <w:rPr>
          <w:lang w:val="en-US"/>
        </w:rPr>
        <w:t>II</w:t>
      </w:r>
      <w:r w:rsidRPr="00D23856">
        <w:t xml:space="preserve"> квартал), взносы в программу негосударственного пенсионного обеспечения составили 42 млрд руб. ( 44,3% за </w:t>
      </w:r>
      <w:r w:rsidRPr="00D23856">
        <w:rPr>
          <w:lang w:val="en-US"/>
        </w:rPr>
        <w:t>II</w:t>
      </w:r>
      <w:r w:rsidRPr="00D23856">
        <w:t xml:space="preserve"> квартал). В результате пенсионные резервы (ПР) выросли до 3,3 трлн руб.</w:t>
      </w:r>
    </w:p>
    <w:p w14:paraId="67712FD4" w14:textId="77777777" w:rsidR="00D23856" w:rsidRPr="00D23856" w:rsidRDefault="00D23856" w:rsidP="00D23856">
      <w:r w:rsidRPr="00D23856">
        <w:t xml:space="preserve">Портфель пенсионных накоплений (ПН) НПФ после отрицательной динамики в начале года немного вырос за апрель-июнь - до 3,6 трлн руб. «Это связано с тем, что во </w:t>
      </w:r>
      <w:r w:rsidRPr="00D23856">
        <w:rPr>
          <w:lang w:val="en-US"/>
        </w:rPr>
        <w:t>II</w:t>
      </w:r>
      <w:r w:rsidRPr="00D23856">
        <w:t xml:space="preserve"> квартале, в отличие от периода января-марта, не было переводов пенсионных накоплений в ПДС в качестве первоначального взноса», - пояснили в регуляторе. А портфели ПН СФР увеличились на 88,1 млрд руб. - до 3 трлн руб.</w:t>
      </w:r>
    </w:p>
    <w:p w14:paraId="7C44BCA4" w14:textId="77777777" w:rsidR="00D23856" w:rsidRPr="00D23856" w:rsidRDefault="00D23856" w:rsidP="00D23856">
      <w:r w:rsidRPr="00D23856">
        <w:t>ЦБ добавил, что число участников, присоединившихся к ПДС, продолжило расти. По итогам апреля-июня 2026 года оно увеличилось на 1,3 млн человек. Всего на 1 июля 2026 года было заключено 13 млн договоров долгосрочных сбережений.</w:t>
      </w:r>
    </w:p>
    <w:p w14:paraId="7405DD9B" w14:textId="77777777" w:rsidR="00D23856" w:rsidRPr="00D23856" w:rsidRDefault="00D23856" w:rsidP="00D23856">
      <w:r w:rsidRPr="00D23856">
        <w:t>Между тем средневзвешенная доходность пенсионных накоплений НПФ за первое полугодие 2026 года составила 9,5% годовых, пенсионных резервов - 10,3% годовых. Медианная доходность фондов в январе-июне в годовом выражении составила 11,1 и 11,6% соответственно. Это более скромные результаты, чем в прошлом году.</w:t>
      </w:r>
    </w:p>
    <w:p w14:paraId="20137115" w14:textId="77777777" w:rsidR="00D23856" w:rsidRPr="00D23856" w:rsidRDefault="00D23856" w:rsidP="00D23856">
      <w:r w:rsidRPr="00D23856">
        <w:t xml:space="preserve">По итогам всего 2025 года доходность была заметно выше - 14% годовых по пенсионным накоплениям и 16,2% годовых по пенсионным резервам. Снижение заметно и в сравнении показателей первого и второго кварталов текущего года. «НПФ во </w:t>
      </w:r>
      <w:r w:rsidRPr="00D23856">
        <w:rPr>
          <w:lang w:val="en-US"/>
        </w:rPr>
        <w:t>II</w:t>
      </w:r>
      <w:r w:rsidRPr="00D23856">
        <w:t xml:space="preserve"> квартале 2026 года показали доходность ниже (1,5% по ПН и 1,7% по ПР), чем в </w:t>
      </w:r>
      <w:r w:rsidRPr="00D23856">
        <w:rPr>
          <w:lang w:val="en-US"/>
        </w:rPr>
        <w:t>I</w:t>
      </w:r>
      <w:r w:rsidRPr="00D23856">
        <w:t xml:space="preserve"> квартале (3,1% по ПН и 3,3% по ПР), что связано с отрицательной переоценкой ряда облигаций и акций в портфелях фондов», - отметили в Банке России.</w:t>
      </w:r>
    </w:p>
    <w:p w14:paraId="24E5EA27" w14:textId="77777777" w:rsidR="00D23856" w:rsidRPr="00D23856" w:rsidRDefault="00D23856" w:rsidP="00D23856">
      <w:r w:rsidRPr="00D23856">
        <w:t xml:space="preserve">Для инвестирования НПФ по-прежнему выбирали преимущественно облигации федерального займа и корпоративные облигации. Покупки государственных облигаций - в основном на аукционах ОФЗ - во </w:t>
      </w:r>
      <w:r w:rsidRPr="00D23856">
        <w:rPr>
          <w:lang w:val="en-US"/>
        </w:rPr>
        <w:t>II</w:t>
      </w:r>
      <w:r w:rsidRPr="00D23856">
        <w:t xml:space="preserve"> квартале 2026 года выросли более чем в два раза квартал к кварталу. При этом почти две трети таких покупок пришлось на апрель, когда </w:t>
      </w:r>
      <w:r w:rsidRPr="00D23856">
        <w:lastRenderedPageBreak/>
        <w:t>участники рынка ожидали снижения ключевой ставки, сообщили в ЦБ. Одновременно НПФ сократили доли вложений в акции и инструменты денежного рынка на фоне снижения их доходностей.</w:t>
      </w:r>
    </w:p>
    <w:p w14:paraId="2354A480" w14:textId="77777777" w:rsidR="00D23856" w:rsidRPr="00D23856" w:rsidRDefault="00D23856" w:rsidP="00D23856">
      <w:r w:rsidRPr="00D23856">
        <w:t xml:space="preserve">«К сокращению доходностей НПФ привело снижение рынка ОФЗ, произошедшее в конце </w:t>
      </w:r>
      <w:r w:rsidRPr="00D23856">
        <w:rPr>
          <w:lang w:val="en-US"/>
        </w:rPr>
        <w:t>II</w:t>
      </w:r>
      <w:r w:rsidRPr="00D23856">
        <w:t xml:space="preserve"> квартала на фоне геополитической напряженности и пересмотра рынком ожиданий по дальнейшей траектории ключевой ставки. При этом динамика корпоративного долга также понизилась, но осталась положительной, что способствовало сохранению положительной доходности НПФ. Давление на доходности НПФ также оказало существенное падение рынка российских акций», - отметили в Банке России.</w:t>
      </w:r>
    </w:p>
    <w:p w14:paraId="01377D2C" w14:textId="77777777" w:rsidR="00D23856" w:rsidRPr="00D23856" w:rsidRDefault="00D23856" w:rsidP="00D23856">
      <w:r w:rsidRPr="00D23856">
        <w:t>Регулятор подчеркнул, что, несмотря на замедление, большинство фондов все же обгоняют инфляцию. Доходность выше уровня инфляции показали 20 из 23 фондов, работающих по обязательному пенсионному страхованию, и 27 из 32 фондов, занимающихся негосударственным пенсионным обеспечением и/или формированием долгосрочных сбережений.</w:t>
      </w:r>
    </w:p>
    <w:p w14:paraId="48C9BD14" w14:textId="77777777" w:rsidR="00D23856" w:rsidRPr="00D23856" w:rsidRDefault="00D23856" w:rsidP="00D23856">
      <w:r w:rsidRPr="00D23856">
        <w:t>В лидерах по доходности среди всех НПФ по итогам первого полугодия 2026 года «НПФ Ингосстрах». Компания показала лучшую доходность управления средствами пенсионных накоплений (17,4% годовых - почти в два раза выше, чем в среднем по рынку) и второй результат управления средствами пенсионных резервов (16,02% годовых - в полтора раза выше среднего уровня по рынку). Управление активами фонда осуществляет УК «Ингосстрах-Инвестиции».</w:t>
      </w:r>
    </w:p>
    <w:p w14:paraId="7E6775AA" w14:textId="77777777" w:rsidR="00D23856" w:rsidRPr="00D23856" w:rsidRDefault="00D23856" w:rsidP="00D23856">
      <w:r w:rsidRPr="00D23856">
        <w:t xml:space="preserve">«Этот результат подтверждает эффективность нашей инвестиционной стратегии и органично дополняет недавнее повышение рейтинга финансовой надежности до максимального уровня </w:t>
      </w:r>
      <w:r w:rsidRPr="00D23856">
        <w:rPr>
          <w:lang w:val="en-US"/>
        </w:rPr>
        <w:t>ruAAA</w:t>
      </w:r>
      <w:r w:rsidRPr="00D23856">
        <w:t>. Лучшая доходность при максимальной безопасности - это наш стандарт работы, которому мы будем продолжать следовать и в дальнейшем», - отметила генеральный директор «НПФ Ингосстрах», член комитета по кадрам Совета финансового рынка Оксана Иванова.</w:t>
      </w:r>
    </w:p>
    <w:p w14:paraId="6219F869" w14:textId="77777777" w:rsidR="00D23856" w:rsidRPr="00D23856" w:rsidRDefault="00D23856" w:rsidP="00D23856">
      <w:r w:rsidRPr="00D23856">
        <w:t>Как отметил генеральный директор УК «Ингосстрах-Инвестиции» Роман Семенихин, управляющая компания выстроила для НПФ стратегию, где высокая доходность совмещается с надежной защитой от рисков, прозрачностью управления и возможностью гибко реагировать на изменения рынка. Доходность активов была достигнута за счет сбалансированного подхода к управлению, в основе инвестстратегии три года подряд лежат корпоративные флоутеры - облигации с плавающей ставкой купона, рассказал директор департамента управления активами УК «Ингосстрах-Инвестиции» Артем Майоров.</w:t>
      </w:r>
    </w:p>
    <w:p w14:paraId="195BC584" w14:textId="77777777" w:rsidR="00D23856" w:rsidRPr="00D23856" w:rsidRDefault="00D23856" w:rsidP="00D23856">
      <w:r w:rsidRPr="00D23856">
        <w:t>«Наши управляющие всегда публично скептически относились к быстрому снижению ключевой ставки. На фоне текущих проблем с топливом, курсом, складами и в целом продовольственной безопасностью вероятность снижения ставки заметно снизилась, и управляющие отдают предпочтения бумагам с плавающей ставкой и инфляционным бумагам. Наличие таких бумаг в портфеле позволило показать лучший результат на рынке», - отметил Артем Майоров.</w:t>
      </w:r>
    </w:p>
    <w:p w14:paraId="70B5059C" w14:textId="77777777" w:rsidR="00D23856" w:rsidRPr="00D23856" w:rsidRDefault="00D23856" w:rsidP="00D23856">
      <w:r w:rsidRPr="00D23856">
        <w:t>Ярослав Вилков</w:t>
      </w:r>
    </w:p>
    <w:p w14:paraId="05561427" w14:textId="70928FE9" w:rsidR="00D23856" w:rsidRPr="00D23856" w:rsidRDefault="00953E9D" w:rsidP="00D23856">
      <w:hyperlink r:id="rId8" w:history="1">
        <w:r w:rsidR="00D23856" w:rsidRPr="00745B6E">
          <w:rPr>
            <w:rStyle w:val="a3"/>
            <w:lang w:val="en-US"/>
          </w:rPr>
          <w:t>https</w:t>
        </w:r>
        <w:r w:rsidR="00D23856" w:rsidRPr="00D23856">
          <w:rPr>
            <w:rStyle w:val="a3"/>
          </w:rPr>
          <w:t>://</w:t>
        </w:r>
        <w:r w:rsidR="00D23856" w:rsidRPr="00745B6E">
          <w:rPr>
            <w:rStyle w:val="a3"/>
            <w:lang w:val="en-US"/>
          </w:rPr>
          <w:t>nvo</w:t>
        </w:r>
        <w:r w:rsidR="00D23856" w:rsidRPr="00D23856">
          <w:rPr>
            <w:rStyle w:val="a3"/>
          </w:rPr>
          <w:t>.</w:t>
        </w:r>
        <w:r w:rsidR="00D23856" w:rsidRPr="00745B6E">
          <w:rPr>
            <w:rStyle w:val="a3"/>
            <w:lang w:val="en-US"/>
          </w:rPr>
          <w:t>ng</w:t>
        </w:r>
        <w:r w:rsidR="00D23856" w:rsidRPr="00D23856">
          <w:rPr>
            <w:rStyle w:val="a3"/>
          </w:rPr>
          <w:t>.</w:t>
        </w:r>
        <w:r w:rsidR="00D23856" w:rsidRPr="00745B6E">
          <w:rPr>
            <w:rStyle w:val="a3"/>
            <w:lang w:val="en-US"/>
          </w:rPr>
          <w:t>ru</w:t>
        </w:r>
        <w:r w:rsidR="00D23856" w:rsidRPr="00D23856">
          <w:rPr>
            <w:rStyle w:val="a3"/>
          </w:rPr>
          <w:t>/</w:t>
        </w:r>
        <w:r w:rsidR="00D23856" w:rsidRPr="00745B6E">
          <w:rPr>
            <w:rStyle w:val="a3"/>
            <w:lang w:val="en-US"/>
          </w:rPr>
          <w:t>economics</w:t>
        </w:r>
        <w:r w:rsidR="00D23856" w:rsidRPr="00D23856">
          <w:rPr>
            <w:rStyle w:val="a3"/>
          </w:rPr>
          <w:t>/2026-09-03/4_9574_03092026.</w:t>
        </w:r>
        <w:r w:rsidR="00D23856" w:rsidRPr="00745B6E">
          <w:rPr>
            <w:rStyle w:val="a3"/>
            <w:lang w:val="en-US"/>
          </w:rPr>
          <w:t>html</w:t>
        </w:r>
      </w:hyperlink>
      <w:r w:rsidR="00D23856" w:rsidRPr="00D23856">
        <w:t xml:space="preserve"> </w:t>
      </w:r>
    </w:p>
    <w:p w14:paraId="6155E812" w14:textId="77777777" w:rsidR="00D435AB" w:rsidRPr="002D3FD6" w:rsidRDefault="00D435AB" w:rsidP="00D435AB">
      <w:pPr>
        <w:pStyle w:val="2"/>
      </w:pPr>
      <w:bookmarkStart w:id="30" w:name="_Toc239404391"/>
      <w:r w:rsidRPr="002D3FD6">
        <w:lastRenderedPageBreak/>
        <w:t>Ваш Пенсионный Брокер, 03.09.2026, Сергей БЕЛЯКОВ, Как рассчитать свою пенсию в 40 и 50 лет и получить в три раза больше</w:t>
      </w:r>
      <w:bookmarkEnd w:id="30"/>
    </w:p>
    <w:p w14:paraId="37B4D8CD" w14:textId="77777777" w:rsidR="00D435AB" w:rsidRPr="002D3FD6" w:rsidRDefault="00D435AB" w:rsidP="00AA05CA">
      <w:pPr>
        <w:pStyle w:val="3"/>
      </w:pPr>
      <w:bookmarkStart w:id="31" w:name="_Toc239404392"/>
      <w:r w:rsidRPr="002D3FD6">
        <w:t>Оценить уровень своего будущего финансового комфорта можно задолго до завершения карьеры. Для этого используют коэффициент замещения - отношение средней пенсии к средней заработной плате. В мировой практике считается, что для сохранения привычного уровня жизни пенсия должна составлять не менее 70-80% от прежнего дохода.</w:t>
      </w:r>
      <w:bookmarkEnd w:id="31"/>
    </w:p>
    <w:p w14:paraId="2FEDF748" w14:textId="77777777" w:rsidR="00D435AB" w:rsidRPr="002D3FD6" w:rsidRDefault="00D435AB" w:rsidP="00D435AB">
      <w:r w:rsidRPr="002D3FD6">
        <w:t>Коэффициент замещения государственной пенсией утраченного заработка в России на начало 2026 года находился на уровне около 27%. Для тех граждан, кто заключил договор о негосударственном пенсионном обеспечении (НПО) с негосударственными пенсионными фондами (НПФ), суммарный коэффициент замещения с учетом выплат от НПФ может достигать 32%. Однако этот показатель ниже рекомендуемого Международной организацией труда (МОТ) минимума в 40%.</w:t>
      </w:r>
    </w:p>
    <w:p w14:paraId="57345195" w14:textId="77777777" w:rsidR="00D435AB" w:rsidRPr="002D3FD6" w:rsidRDefault="00D435AB" w:rsidP="00D435AB">
      <w:r w:rsidRPr="002D3FD6">
        <w:t>Согласно опросам, люди хотели бы получать на пенсии около 50 тысяч рублей и больше. Средняя страховая пенсия сейчас составляет чуть больше 27 тысяч рублей. То есть государственная пенсия обеспечивает базовый минимум. Для обеспечения комфортного привычного уровня жизни важно позаботиться о создании дополнительного капитала на будущее как можно раньше. Тогда это получится сделать с наименьшими издержками для своего бюджета и с большей эффективностью. На длинном горизонте время становится самостоятельным фактором роста капитала: реинвестирование дохода многократно усиливает результат накоплений.</w:t>
      </w:r>
    </w:p>
    <w:p w14:paraId="0D2AA576" w14:textId="77777777" w:rsidR="00D435AB" w:rsidRPr="002D3FD6" w:rsidRDefault="00D435AB" w:rsidP="00D435AB">
      <w:r w:rsidRPr="002D3FD6">
        <w:t>Например, те, кто уже сейчас выходит на пенсию, получая выплаты от НПФ в рамках программ по НПО, добавляют каждый месяц к своему доходу примерно по шесть-семь тысяч рублей. Еще одним полезным финансовым инструментом может выступить Программа долгосрочных сбережений (ПДС), запущенная в январе 2024 года. Это гибкий инструмент: ПДС подходит как для формирования дополнительной пенсии, так и для накоплений на крупные семейные цели, например, покупку жилья или образование детей.</w:t>
      </w:r>
    </w:p>
    <w:p w14:paraId="381A5BA9" w14:textId="77777777" w:rsidR="00D435AB" w:rsidRPr="002D3FD6" w:rsidRDefault="00D435AB" w:rsidP="00D435AB">
      <w:r w:rsidRPr="002D3FD6">
        <w:t>Программа позволяет откладывать небольшие, комфортные суммы, не сжимая текущий бюджет, но формируя солидный капитал в перспективе. ПДС - это единственный финансовый продукт на рынке, который дает высокую доходность без рыночного риска благодаря государственной поддержке. Государство добавляет участнику до 36 тысяч рублей ежегодно на протяжении первых 10 лет участия в ПДС (суммарно до 360 тысяч рублей). Еще ежегодно можно оформлять налоговый вычет с личных взносов в Программу до 400 тысяч рублей, возвращая 13-22% в зависимости от вашей ставки налога на доходы физических лиц (НДФЛ).</w:t>
      </w:r>
    </w:p>
    <w:p w14:paraId="663B3A49" w14:textId="77777777" w:rsidR="00D435AB" w:rsidRPr="002D3FD6" w:rsidRDefault="00D435AB" w:rsidP="00D435AB">
      <w:r w:rsidRPr="002D3FD6">
        <w:t>Кроме того, инвестиционная доходность ПДС в 2024 году составила 20%, в 2025 - 19%. Еще один важный момент - Агентство по страхованию вкладов (АСВ) гарантирует сохранность внесенных гражданами личных взносов и дохода от их инвестирования в пределах 2,8 миллиона рублей. Отдельно в полном объеме защищены переведенные в программу средства накопительной пенсии, средства, полученные от государства по софинансированию, и доход от их инвестирования.</w:t>
      </w:r>
    </w:p>
    <w:p w14:paraId="0937DED6" w14:textId="77777777" w:rsidR="00D435AB" w:rsidRPr="002D3FD6" w:rsidRDefault="00D435AB" w:rsidP="00D435AB">
      <w:r w:rsidRPr="002D3FD6">
        <w:lastRenderedPageBreak/>
        <w:t>Воспользоваться средствами можно через 15 лет участия в Программе, при достижении возраста 55 лет для женщин и 60 лет для мужчин, а также досрочно без потери инвестиционного дохода при необходимости оплаты дорогостоящего лечения или при потере кормильца.</w:t>
      </w:r>
    </w:p>
    <w:p w14:paraId="3F6C62D4" w14:textId="77777777" w:rsidR="00D435AB" w:rsidRPr="002D3FD6" w:rsidRDefault="00D435AB" w:rsidP="00D435AB">
      <w:r w:rsidRPr="002D3FD6">
        <w:t>Рассмотрим на примере, как время начала сбережений влияет на размер совокупного капитала. Допустим, мужчина в 50 лет с зарплатой в 80 тысяч рублей будет в течение 10 лет откладывать в Программу долгосрочных сбережений по 3 тысячи рублей - в 60 лет у него будет сформирован дополнительный капитал в размере 1,3 миллиона рублей. Если этот человек назначит себе срочные выплаты на 10 лет, то будет получать по 10,5 тысячи рублей ежемесячно.</w:t>
      </w:r>
    </w:p>
    <w:p w14:paraId="3C182380" w14:textId="77777777" w:rsidR="00D435AB" w:rsidRPr="002D3FD6" w:rsidRDefault="00D435AB" w:rsidP="00D435AB">
      <w:r w:rsidRPr="002D3FD6">
        <w:t>Если бы этот же мужчина начал копить с ПДС в 45 лет, откладывая те же 3 тысячи рублей ежемесячно, то за 15 лет участия в Программе к 60 годам он сформировал бы капитал в размере 2,3 миллиона рублей. Эту сумму участник ПДС смог бы забрать единовременно или назначить себе срочные выплаты на 10 лет, получая каждый месяц уже около 19 тысяч рублей.</w:t>
      </w:r>
    </w:p>
    <w:p w14:paraId="0516C018" w14:textId="77777777" w:rsidR="00D435AB" w:rsidRPr="002D3FD6" w:rsidRDefault="00D435AB" w:rsidP="00D435AB">
      <w:r w:rsidRPr="002D3FD6">
        <w:t>А если бы этот человек начал откладывать в ПДС в 40 лет по 3 тысячи рублей в месяц, то за 20 лет участия в Программе к 60-летию он бы создал себе капитал в размере 3,9 миллиона рублей. Эту сумму мужчина мог бы забрать единовременной выплатой или оформить срочные выплаты на 10 лет в размере 32,4 тысячи ежемесячно.</w:t>
      </w:r>
    </w:p>
    <w:p w14:paraId="54D3FCFC" w14:textId="77777777" w:rsidR="00D435AB" w:rsidRPr="002D3FD6" w:rsidRDefault="00D435AB" w:rsidP="00D435AB">
      <w:r w:rsidRPr="002D3FD6">
        <w:t>Таким образом, математическая разница в старте накоплений в 10 лет существенна: при одинаковом взносе ранний старт в 40 лет позволяет накопить к 60 годам на 2,6 миллиона рублей больше (3,9 миллиона рублей за 20 лет накоплений), чем начало формирования сбережений в 50 лет (1,3 миллиона рублей за 10 лет накоплений).</w:t>
      </w:r>
    </w:p>
    <w:p w14:paraId="639D2616" w14:textId="77777777" w:rsidR="00D435AB" w:rsidRPr="002D3FD6" w:rsidRDefault="00D435AB" w:rsidP="00D435AB">
      <w:r w:rsidRPr="002D3FD6">
        <w:t>Поэтому ключевым шагом становится формирование устойчивой привычки регулярно направлять часть бюджета на долгосрочные накопления. Такой полезный навык будет незаметен для бюджета, а в долгосрочной перспективе станет важным фактором вашего финансового благополучия.</w:t>
      </w:r>
    </w:p>
    <w:p w14:paraId="1ECB1254" w14:textId="77777777" w:rsidR="00D435AB" w:rsidRPr="002D3FD6" w:rsidRDefault="00D435AB" w:rsidP="00D435AB">
      <w:r w:rsidRPr="002D3FD6">
        <w:t>Автор: Сергей Беляков, президент Национальной ассоциации негосударственных пенсионных фондов (НАПФ)</w:t>
      </w:r>
    </w:p>
    <w:p w14:paraId="161503B4" w14:textId="468E0069" w:rsidR="00111D7C" w:rsidRPr="002D3FD6" w:rsidRDefault="00953E9D" w:rsidP="00D435AB">
      <w:hyperlink r:id="rId9" w:anchor="respond" w:history="1">
        <w:r w:rsidR="00D435AB" w:rsidRPr="002D3FD6">
          <w:rPr>
            <w:rStyle w:val="a3"/>
          </w:rPr>
          <w:t>http://pbroker.ru/?p=82997#respond</w:t>
        </w:r>
      </w:hyperlink>
    </w:p>
    <w:p w14:paraId="77CF2298" w14:textId="77777777" w:rsidR="00F464D4" w:rsidRPr="002D3FD6" w:rsidRDefault="00F464D4" w:rsidP="00F464D4">
      <w:pPr>
        <w:pStyle w:val="2"/>
      </w:pPr>
      <w:bookmarkStart w:id="32" w:name="ф1"/>
      <w:bookmarkStart w:id="33" w:name="_Toc239404393"/>
      <w:bookmarkEnd w:id="32"/>
      <w:r w:rsidRPr="002D3FD6">
        <w:t>Ваш Пенсионный Брокер, 03.09.2026, Фонд подтвердил максимальный рейтинг надежности</w:t>
      </w:r>
      <w:bookmarkEnd w:id="33"/>
    </w:p>
    <w:p w14:paraId="606F1A87" w14:textId="33D7AC88" w:rsidR="00F464D4" w:rsidRPr="002D3FD6" w:rsidRDefault="00F464D4" w:rsidP="00AA05CA">
      <w:pPr>
        <w:pStyle w:val="3"/>
      </w:pPr>
      <w:bookmarkStart w:id="34" w:name="_Toc239404394"/>
      <w:r w:rsidRPr="002D3FD6">
        <w:t xml:space="preserve">Национальное Рейтинговое Агентство (НРА) подтвердило рейтинг надёжности и качества услуг АО </w:t>
      </w:r>
      <w:r w:rsidR="0004278E">
        <w:t>«</w:t>
      </w:r>
      <w:r w:rsidRPr="002D3FD6">
        <w:t xml:space="preserve">НПФ </w:t>
      </w:r>
      <w:r w:rsidR="0004278E">
        <w:t>«</w:t>
      </w:r>
      <w:r w:rsidRPr="002D3FD6">
        <w:t>Сургутнефтегаз</w:t>
      </w:r>
      <w:r w:rsidR="0004278E">
        <w:t>»</w:t>
      </w:r>
      <w:r w:rsidRPr="002D3FD6">
        <w:t xml:space="preserve"> на уровне AAA ru.pf - максимальная степень надёжности и качества услуг.</w:t>
      </w:r>
      <w:bookmarkEnd w:id="34"/>
    </w:p>
    <w:p w14:paraId="215989E2" w14:textId="77777777" w:rsidR="00F464D4" w:rsidRPr="002D3FD6" w:rsidRDefault="00F464D4" w:rsidP="00F464D4">
      <w:r w:rsidRPr="002D3FD6">
        <w:t>В основе оценки - высокое инвестиционное качество пенсионных портфелей, эффективная система корпоративного управления и риск-менеджмента, а также высокая обеспеченность собственным капиталом. Эксперты НРА также отметили результаты инвестирования пенсионных накоплений и резервов за последние три года выше рынка, развитие онлайн-сервисов и регулярную индексацию пожизненных негосударственных пенсий.</w:t>
      </w:r>
    </w:p>
    <w:p w14:paraId="030B589B" w14:textId="77777777" w:rsidR="00F464D4" w:rsidRPr="002D3FD6" w:rsidRDefault="00F464D4" w:rsidP="00F464D4">
      <w:r w:rsidRPr="002D3FD6">
        <w:lastRenderedPageBreak/>
        <w:t>Для клиентов это подтверждение главного: Фонд последовательно выполняет свои обязательства, эффективно управляет активами и совершенствует клиентский сервис, чтобы сделать получение услуг максимально простым и быстрым.</w:t>
      </w:r>
    </w:p>
    <w:p w14:paraId="6552D9F2" w14:textId="77777777" w:rsidR="00F464D4" w:rsidRPr="002D3FD6" w:rsidRDefault="00F464D4" w:rsidP="00F464D4">
      <w:r w:rsidRPr="002D3FD6">
        <w:t>Узнайте, как обеспечить стабильный доход после окончания трудовой деятельности, и оформите интересующие программы онлайн или в офисе Фонда.</w:t>
      </w:r>
    </w:p>
    <w:p w14:paraId="0D56D565" w14:textId="79B3867C" w:rsidR="00D435AB" w:rsidRDefault="00953E9D" w:rsidP="00F464D4">
      <w:hyperlink r:id="rId10" w:anchor="respond" w:history="1">
        <w:r w:rsidR="00F464D4" w:rsidRPr="002D3FD6">
          <w:rPr>
            <w:rStyle w:val="a3"/>
          </w:rPr>
          <w:t>http://pbroker.ru/?p=82995#respond</w:t>
        </w:r>
      </w:hyperlink>
    </w:p>
    <w:p w14:paraId="7935EED9" w14:textId="304CC2DB" w:rsidR="00E83F21" w:rsidRDefault="00E83F21" w:rsidP="00E83F21">
      <w:pPr>
        <w:pStyle w:val="2"/>
      </w:pPr>
      <w:bookmarkStart w:id="35" w:name="_Toc239404395"/>
      <w:r>
        <w:t>Ведомости, 02.09.2026</w:t>
      </w:r>
      <w:r w:rsidRPr="00E83F21">
        <w:t xml:space="preserve">, </w:t>
      </w:r>
      <w:r>
        <w:t>За первое полугодие 2026 года НПФ «Будущее» увеличил объем выплат почти в 3 раза</w:t>
      </w:r>
      <w:bookmarkEnd w:id="35"/>
    </w:p>
    <w:p w14:paraId="2518E9A7" w14:textId="77777777" w:rsidR="00E83F21" w:rsidRDefault="00E83F21" w:rsidP="00E83F21">
      <w:pPr>
        <w:pStyle w:val="3"/>
      </w:pPr>
      <w:bookmarkStart w:id="36" w:name="_Toc239404396"/>
      <w:r>
        <w:t>За первое полугодие 2026 года фонд выплатил клиентам по договорам негосударственного пенсионного обеспечения (НПО), долгосрочных сбережений (ДС) и обязательного пенсионного страхования (ОПС) 11,6 млрд руб. Это в 2,8 раза больше, чем за аналогичный период 2025 года (4,1 млрд руб.). Наибольший объем выплат от фонда получили жители Свердловской области, Москвы и Московской области.</w:t>
      </w:r>
      <w:bookmarkEnd w:id="36"/>
    </w:p>
    <w:p w14:paraId="47C87805" w14:textId="77777777" w:rsidR="00E83F21" w:rsidRDefault="00E83F21" w:rsidP="00E83F21">
      <w:r>
        <w:t>За январь - июнь 2026 года НПФ «БУДУЩЕЕ» увеличил выплаты по договорам ОПС в 2,5 раза - с 4 млрд руб. до 10 млрд руб. Количество получателей выплат по ОПС в первом полугодии 2026 года достигло 85 тыс. человек - это в 2,5 раза больше, чем годом ранее. Такая динамика связана с завершившейся в 2025 году реорганизацией с присоединением к НПФ «БУДУЩЕЕ» шести фондов, а также увеличением числа клиентов, достигших пенсионного возраста.</w:t>
      </w:r>
    </w:p>
    <w:p w14:paraId="70B1352D" w14:textId="77777777" w:rsidR="00E83F21" w:rsidRDefault="00E83F21" w:rsidP="00E83F21">
      <w:r>
        <w:t>Выплаты по договорам НПО также выросли (в 11 раз год к году) и составили 1,2 млрд рублей. В рамках программы долгосрочных сбережений (ПДС) фонд выплатил почти 0,4 млрд рублей. Первые выплаты по программе получили женщины, достигшие 55 лет и мужчины 60 лет. Напомним, программа долгосрочных сбережений новая, она была запущена в 2024 году. Программа рассчитана на долгий срок - 15 лет, поэтому для большинства вкладчиков период формирования сбережений еще продолжается. По условиям программы участники могут получить выплаты по истечении 15 лет с даты заключения договора, при достижении определенного возраста (55 лет - для женщин, 60 лет - для мужчин) либо досрочно, в особых жизненных ситуациях. За первое полугодие 2026 года число получателей выплат по программам долгосрочных сбережений и негосударственного пенсионного обеспечения увеличилось в 8 раз - до 154 тыс. человек.</w:t>
      </w:r>
    </w:p>
    <w:p w14:paraId="5951E5A0" w14:textId="77777777" w:rsidR="00E83F21" w:rsidRDefault="00E83F21" w:rsidP="00E83F21">
      <w:r>
        <w:t>В ТОП-10 регионов по общему объему выплат от НПФ «БУДУЩЕЕ» вошли:</w:t>
      </w:r>
    </w:p>
    <w:p w14:paraId="35E302B8" w14:textId="77777777" w:rsidR="00E83F21" w:rsidRDefault="00E83F21" w:rsidP="00E83F21">
      <w:r>
        <w:t>Свердловская обл. - 784 млн руб.;</w:t>
      </w:r>
    </w:p>
    <w:p w14:paraId="60EC0D48" w14:textId="77777777" w:rsidR="00E83F21" w:rsidRDefault="00E83F21" w:rsidP="00E83F21">
      <w:r>
        <w:t>г. Москва - 663 млн руб.;</w:t>
      </w:r>
    </w:p>
    <w:p w14:paraId="5AC66516" w14:textId="77777777" w:rsidR="00E83F21" w:rsidRDefault="00E83F21" w:rsidP="00E83F21">
      <w:r>
        <w:t>Московская обл. - 506 млн руб.;</w:t>
      </w:r>
    </w:p>
    <w:p w14:paraId="0820E658" w14:textId="77777777" w:rsidR="00E83F21" w:rsidRDefault="00E83F21" w:rsidP="00E83F21">
      <w:r>
        <w:t>Кемеровская обл. - 400 млн руб.;</w:t>
      </w:r>
    </w:p>
    <w:p w14:paraId="71318047" w14:textId="77777777" w:rsidR="00E83F21" w:rsidRDefault="00E83F21" w:rsidP="00E83F21">
      <w:r>
        <w:t>г. Санкт-Петербург - 366 млн руб.;</w:t>
      </w:r>
    </w:p>
    <w:p w14:paraId="13131A7C" w14:textId="77777777" w:rsidR="00E83F21" w:rsidRDefault="00E83F21" w:rsidP="00E83F21">
      <w:r>
        <w:t>Республика Башкортостан - 359 млн руб.;</w:t>
      </w:r>
    </w:p>
    <w:p w14:paraId="5EEBAFBB" w14:textId="77777777" w:rsidR="00E83F21" w:rsidRDefault="00E83F21" w:rsidP="00E83F21">
      <w:r>
        <w:t>Краснодарский край - 349 млн руб.;</w:t>
      </w:r>
    </w:p>
    <w:p w14:paraId="12C18AFA" w14:textId="77777777" w:rsidR="00E83F21" w:rsidRDefault="00E83F21" w:rsidP="00E83F21">
      <w:r>
        <w:t>Иркутская обл. - 344 млн руб.;</w:t>
      </w:r>
    </w:p>
    <w:p w14:paraId="25FD5DD5" w14:textId="77777777" w:rsidR="00E83F21" w:rsidRDefault="00E83F21" w:rsidP="00E83F21">
      <w:r>
        <w:lastRenderedPageBreak/>
        <w:t>Челябинская обл. - 336 млн руб.;</w:t>
      </w:r>
    </w:p>
    <w:p w14:paraId="04057306" w14:textId="77777777" w:rsidR="00E83F21" w:rsidRDefault="00E83F21" w:rsidP="00E83F21">
      <w:r>
        <w:t>Красноярский край - 334 млн руб.</w:t>
      </w:r>
    </w:p>
    <w:p w14:paraId="601A5AF6" w14:textId="77777777" w:rsidR="00E83F21" w:rsidRDefault="00E83F21" w:rsidP="00E83F21">
      <w:r>
        <w:t>Подать заявление на получение выплат клиенты фонда могут в личном кабинете на сайте НПФ, а также очно, в офисах обслуживания. Узнать адреса и контакты офисов можно на официальном сайте НПФ, где собрана вся актуальная информация.</w:t>
      </w:r>
    </w:p>
    <w:p w14:paraId="408899B7" w14:textId="554A803E" w:rsidR="00E83F21" w:rsidRPr="007569FC" w:rsidRDefault="00953E9D" w:rsidP="00E83F21">
      <w:hyperlink r:id="rId11" w:history="1">
        <w:r w:rsidR="00E83F21" w:rsidRPr="00745B6E">
          <w:rPr>
            <w:rStyle w:val="a3"/>
          </w:rPr>
          <w:t>https://www.vedomosti.ru/press_releases/2026/09/02/za-pervoe-polugodie-2026-goda-npf-buduschee-uvelichil-obem-viplat-pochti-v-3-raza</w:t>
        </w:r>
      </w:hyperlink>
      <w:r w:rsidR="00E83F21">
        <w:t xml:space="preserve"> </w:t>
      </w:r>
    </w:p>
    <w:p w14:paraId="7098C1EE" w14:textId="77777777" w:rsidR="00E74CCF" w:rsidRDefault="00E74CCF" w:rsidP="00E74CCF">
      <w:pPr>
        <w:pStyle w:val="2"/>
      </w:pPr>
      <w:bookmarkStart w:id="37" w:name="_Toc239404397"/>
      <w:r>
        <w:t>Ведомости, 02.09.2026</w:t>
      </w:r>
      <w:r w:rsidRPr="00E83F21">
        <w:t xml:space="preserve">, </w:t>
      </w:r>
      <w:r>
        <w:t>В первом полугодии 2026 года клиенты НПФ Эволюция получили выплаты на 6,8 млрд рублей</w:t>
      </w:r>
      <w:bookmarkEnd w:id="37"/>
    </w:p>
    <w:p w14:paraId="2F54C26B" w14:textId="77777777" w:rsidR="00E74CCF" w:rsidRDefault="00E74CCF" w:rsidP="00E74CCF">
      <w:pPr>
        <w:pStyle w:val="3"/>
      </w:pPr>
      <w:bookmarkStart w:id="38" w:name="_Toc239404398"/>
      <w:r>
        <w:t>За первое полугодие 2026 года НПФ Эволюция выплатил клиентам 6,8 млрд рублей по договорам негосударственного пенсионного обеспечения (НПО), обязательного пенсионного страхования (ОПС) и долгосрочных сбережений (ДС). Почти две трети этой суммы (64%) пришлись на выплаты в рамках договоров НПО. Наибольший объем выплат от фонда получили жители Ханты-Мансийского автономного округа, Башкирии и Москвы.</w:t>
      </w:r>
      <w:bookmarkEnd w:id="38"/>
    </w:p>
    <w:p w14:paraId="61B35F8E" w14:textId="77777777" w:rsidR="00E74CCF" w:rsidRDefault="00E74CCF" w:rsidP="00E74CCF">
      <w:r>
        <w:t>За шесть месяцев 2026 года выплаты НПФ Эволюция по договорам НПО составили 4,3 млрд рублей. По договорам долгосрочных сбережений фонд выплатил почти 0,2 млрд рублей. Первые выплаты по программе получили женщины, достигшие 55 лет и мужчины 60 лет. Напомним, программа долгосрочных сбережений - новая, она была запущена в 2024 году. Программа рассчитана на долгий срок - 15 лет, поэтому для большинства вкладчиков период формирования сбережений еще продолжается. По условиям программы участники могут получить выплаты по истечении 15 лет с даты заключения договора, при достижении определенного возраста (55 лет - для женщин, 60 лет - для мужчин) либо досрочно, в особых жизненных ситуациях. Всего выплаты в рамках НПО и ПДС в НПФ Эволюция за первое полугодие 2026 года получили 98 тыс. человек.</w:t>
      </w:r>
    </w:p>
    <w:p w14:paraId="3965BEE0" w14:textId="77777777" w:rsidR="00E74CCF" w:rsidRDefault="00E74CCF" w:rsidP="00E74CCF">
      <w:r>
        <w:t>По договорам обязательного пенсионного страхования фонд выплатил 2,3 млрд рублей (+7% год к году). Получателями выплат в рамках ОПС за первое полугодие 2026 года стали 17 тыс. человек.</w:t>
      </w:r>
    </w:p>
    <w:p w14:paraId="0F586D9F" w14:textId="77777777" w:rsidR="00E74CCF" w:rsidRDefault="00E74CCF" w:rsidP="00E74CCF">
      <w:r>
        <w:t>В ТОП-10 регионов по общему объему выплат от НПФ Эволюция вошли:</w:t>
      </w:r>
    </w:p>
    <w:p w14:paraId="4E7222DC" w14:textId="77777777" w:rsidR="00E74CCF" w:rsidRDefault="00E74CCF" w:rsidP="00E74CCF">
      <w:r>
        <w:t>•</w:t>
      </w:r>
      <w:r>
        <w:tab/>
        <w:t xml:space="preserve">Ханты-Мансийский автономный округ - 826 млн руб.; </w:t>
      </w:r>
    </w:p>
    <w:p w14:paraId="0BB0314F" w14:textId="77777777" w:rsidR="00E74CCF" w:rsidRDefault="00E74CCF" w:rsidP="00E74CCF">
      <w:r>
        <w:t>•</w:t>
      </w:r>
      <w:r>
        <w:tab/>
        <w:t xml:space="preserve">Республика Башкортостан - 727 млн руб.; </w:t>
      </w:r>
    </w:p>
    <w:p w14:paraId="01605FF2" w14:textId="77777777" w:rsidR="00E74CCF" w:rsidRDefault="00E74CCF" w:rsidP="00E74CCF">
      <w:r>
        <w:t>•</w:t>
      </w:r>
      <w:r>
        <w:tab/>
        <w:t xml:space="preserve">г. Москва - 633 млн руб.; </w:t>
      </w:r>
    </w:p>
    <w:p w14:paraId="694D7BE3" w14:textId="77777777" w:rsidR="00E74CCF" w:rsidRDefault="00E74CCF" w:rsidP="00E74CCF">
      <w:r>
        <w:t>•</w:t>
      </w:r>
      <w:r>
        <w:tab/>
        <w:t xml:space="preserve">Самарская область - 508 млн руб.; </w:t>
      </w:r>
    </w:p>
    <w:p w14:paraId="5C969D6A" w14:textId="77777777" w:rsidR="00E74CCF" w:rsidRDefault="00E74CCF" w:rsidP="00E74CCF">
      <w:r>
        <w:t>•</w:t>
      </w:r>
      <w:r>
        <w:tab/>
        <w:t xml:space="preserve">Иркутская область - 335 млн руб.; </w:t>
      </w:r>
    </w:p>
    <w:p w14:paraId="1921CAAB" w14:textId="77777777" w:rsidR="00E74CCF" w:rsidRDefault="00E74CCF" w:rsidP="00E74CCF">
      <w:r>
        <w:t>•</w:t>
      </w:r>
      <w:r>
        <w:tab/>
        <w:t xml:space="preserve">Краснодарский край - 281 млн руб.; </w:t>
      </w:r>
    </w:p>
    <w:p w14:paraId="4068CFD2" w14:textId="77777777" w:rsidR="00E74CCF" w:rsidRDefault="00E74CCF" w:rsidP="00E74CCF">
      <w:r>
        <w:t>•</w:t>
      </w:r>
      <w:r>
        <w:tab/>
        <w:t xml:space="preserve">Московская область - 268 млн руб.; </w:t>
      </w:r>
    </w:p>
    <w:p w14:paraId="0FF992FE" w14:textId="77777777" w:rsidR="00E74CCF" w:rsidRDefault="00E74CCF" w:rsidP="00E74CCF">
      <w:r>
        <w:t>•</w:t>
      </w:r>
      <w:r>
        <w:tab/>
        <w:t xml:space="preserve">Республика Удмуртия - 195 млн руб.; </w:t>
      </w:r>
    </w:p>
    <w:p w14:paraId="7488DCBB" w14:textId="77777777" w:rsidR="00E74CCF" w:rsidRDefault="00E74CCF" w:rsidP="00E74CCF">
      <w:r>
        <w:t>•</w:t>
      </w:r>
      <w:r>
        <w:tab/>
        <w:t>Свердловская область - 160 млн руб.;</w:t>
      </w:r>
    </w:p>
    <w:p w14:paraId="4188F68F" w14:textId="77777777" w:rsidR="00E74CCF" w:rsidRDefault="00E74CCF" w:rsidP="00E74CCF">
      <w:r>
        <w:lastRenderedPageBreak/>
        <w:t>•</w:t>
      </w:r>
      <w:r>
        <w:tab/>
        <w:t>Тюменская область - 156 млн руб.</w:t>
      </w:r>
    </w:p>
    <w:p w14:paraId="3E6792C2" w14:textId="77777777" w:rsidR="00E74CCF" w:rsidRDefault="00E74CCF" w:rsidP="00E74CCF">
      <w:r>
        <w:t>Подать заявление на получение выплат клиенты фонда могут в личном кабинете на сайте фонда, а также очно, в офисах обслуживания. Узнать адреса и контакты офисов можно на сайте НПФ, где собрана вся актуальная информация.</w:t>
      </w:r>
    </w:p>
    <w:p w14:paraId="46BD8B60" w14:textId="5F7FB50B" w:rsidR="00E74CCF" w:rsidRDefault="00953E9D" w:rsidP="00E83F21">
      <w:hyperlink r:id="rId12" w:history="1">
        <w:r w:rsidR="00E74CCF" w:rsidRPr="00745B6E">
          <w:rPr>
            <w:rStyle w:val="a3"/>
          </w:rPr>
          <w:t>https://www.vedomosti.ru/press_releases/2026/09/02/v-pervom-polugodii-2026-goda-klienti-npf-evolyutsiya-poluchili-viplati-na-68-mlrd-rublei</w:t>
        </w:r>
      </w:hyperlink>
      <w:r w:rsidR="00E74CCF" w:rsidRPr="00E83F21">
        <w:t xml:space="preserve"> </w:t>
      </w:r>
    </w:p>
    <w:p w14:paraId="007DC56E" w14:textId="77777777" w:rsidR="00A2577E" w:rsidRDefault="00A2577E" w:rsidP="00A2577E">
      <w:pPr>
        <w:pStyle w:val="2"/>
      </w:pPr>
      <w:bookmarkStart w:id="39" w:name="_Toc239404399"/>
      <w:r>
        <w:t>ПРАЙМ, 04.09.2026</w:t>
      </w:r>
      <w:r w:rsidRPr="00D52B82">
        <w:t xml:space="preserve">, </w:t>
      </w:r>
      <w:r>
        <w:t>Есть способ сделать НПФ и ПИФы доходнее пятилетних портфелей</w:t>
      </w:r>
      <w:bookmarkEnd w:id="39"/>
    </w:p>
    <w:p w14:paraId="740BB86B" w14:textId="77777777" w:rsidR="00A2577E" w:rsidRDefault="00A2577E" w:rsidP="00A2577E">
      <w:pPr>
        <w:pStyle w:val="3"/>
      </w:pPr>
      <w:bookmarkStart w:id="40" w:name="_Toc239404400"/>
      <w:r>
        <w:t>Институт прикладных экономических исследований РАНХиГС изучил возможность увеличения доли акций в портфелях НПФ и ПИФов без потери надежности долгосрочных сбережений. В условиях спада на внутреннем рынке акций (индекс Мосбиржи снизился на 20,9% за январь–август 2026 г.) поддержка со стороны институциональных инвесторов может быть выгодна и для самих портфелей.</w:t>
      </w:r>
      <w:bookmarkEnd w:id="40"/>
    </w:p>
    <w:p w14:paraId="00AEC834" w14:textId="77777777" w:rsidR="00A2577E" w:rsidRDefault="00A2577E" w:rsidP="00A2577E">
      <w:r>
        <w:t>Несмотря на господдержку долгосрочных сбережений, доля вложений в акции со стороны НПФ и ПИФов сокращается, что усиливает падение рынка. Эксперты РАНХиГС на цифрах показывают, что долгосрочная стратегия позволяет игнорировать краткосрочную волатильность и получать дополнительную доходность за счет покупок на спадах и продаж на пиках.</w:t>
      </w:r>
    </w:p>
    <w:p w14:paraId="4C431DF9" w14:textId="77777777" w:rsidR="00A2577E" w:rsidRDefault="00A2577E" w:rsidP="00A2577E">
      <w:r>
        <w:t>Историческое моделирование пятилетних портфелей из российских акций и облигаций за 2005–2025 годы показывает: увеличение доли акций с 10% до 40% повышает реальную доходность (с 2,4% до 3,9% годовых) и коэффициент доходность/риск без риска номинальных убытков. При горизонте 7–10 лет результаты улучшаются, так как на длинных интервалах акции дают положительную премию за риск.</w:t>
      </w:r>
    </w:p>
    <w:p w14:paraId="45E1C44E" w14:textId="77777777" w:rsidR="00A2577E" w:rsidRDefault="00A2577E" w:rsidP="00A2577E">
      <w:r>
        <w:t>Консервативная структура портфелей НПФ ведет к потерям доходности клиентов. Сравнение модельных портфелей с реальными НПФ за 2005–2025 годов показало, что валовая накопленная доходность пенсионных накоплений в НПФ была ниже инфляции и доходности облигационных индексов. Пенсионные резервы показали результат лучше, но тоже уступали модельным портфелям с высокой долей акций.</w:t>
      </w:r>
    </w:p>
    <w:p w14:paraId="0134CA64" w14:textId="77777777" w:rsidR="00A2577E" w:rsidRDefault="00A2577E" w:rsidP="00A2577E">
      <w:r>
        <w:t>Инвестиционные решения зависят от прогнозов доходности, но часто неизвестно, используют ли институциональные инвесторы долгосрочные стратегии. Нынешний спад объясняется классическими моделями ценообразования. Прогнозные модели на основе дивидендов и будущей доходности показывают: при снижении ключевой ставки ЦБ до 8–10% вероятен разворот в пользу акций. До этого заниженная стоимость акций — хорошая возможность для инвесторов с длинными деньгами.</w:t>
      </w:r>
    </w:p>
    <w:p w14:paraId="614520F0" w14:textId="77777777" w:rsidR="00A2577E" w:rsidRDefault="00A2577E" w:rsidP="00A2577E">
      <w:r>
        <w:t>Увеличение доли акций в НПФ с текущих 8% до 20–40% может обеспечить приток на рынок от 1,4 до 2,72 триллиона рублей, что составляет 5,4–14,2% от свободно обращающихся акций.</w:t>
      </w:r>
    </w:p>
    <w:p w14:paraId="340D8363" w14:textId="77777777" w:rsidR="00A2577E" w:rsidRDefault="00A2577E" w:rsidP="00A2577E">
      <w:r>
        <w:t>Сейчас есть предпосылки для активного применения стратегий жизненного цикла в НПФ с учетом риск-профиля участников. Для молодых поколений с длинным горизонтом доля акций может быть выше. Однако для этого нужно изменить параметры стресс-</w:t>
      </w:r>
      <w:r>
        <w:lastRenderedPageBreak/>
        <w:t>тестирования, предусмотрев отдельные требования для таких портфелей при сохранении жестких норм для консервативных портфелей других участников.</w:t>
      </w:r>
    </w:p>
    <w:p w14:paraId="057636FF" w14:textId="77777777" w:rsidR="00A2577E" w:rsidRDefault="00A2577E" w:rsidP="00A2577E">
      <w:r>
        <w:t>Автор: Александр Абрамов, зав. Лабораторией анализа институтов и финансовых рынков ИПЭИ РАНХиГС</w:t>
      </w:r>
    </w:p>
    <w:p w14:paraId="079BD66D" w14:textId="24B172D8" w:rsidR="00A2577E" w:rsidRPr="00D33BBD" w:rsidRDefault="00953E9D" w:rsidP="00E83F21">
      <w:hyperlink r:id="rId13" w:history="1">
        <w:r w:rsidR="00A2577E" w:rsidRPr="00745B6E">
          <w:rPr>
            <w:rStyle w:val="a3"/>
          </w:rPr>
          <w:t>https://1prime.ru/20260904/abramov-872937912.html</w:t>
        </w:r>
      </w:hyperlink>
      <w:r w:rsidR="00A2577E">
        <w:t xml:space="preserve"> </w:t>
      </w:r>
    </w:p>
    <w:p w14:paraId="55655EC8" w14:textId="65EEBADB" w:rsidR="00F1641A" w:rsidRDefault="00F1641A" w:rsidP="00F1641A">
      <w:pPr>
        <w:pStyle w:val="2"/>
      </w:pPr>
      <w:bookmarkStart w:id="41" w:name="_Toc239404401"/>
      <w:r>
        <w:t>ТАСС, 03.09.2026</w:t>
      </w:r>
      <w:r w:rsidRPr="00F1641A">
        <w:t xml:space="preserve">, </w:t>
      </w:r>
      <w:r>
        <w:t>ХМАО, Башкирия и Москва возглавили топ регионов по выплатам от НПФ Эволюция</w:t>
      </w:r>
      <w:bookmarkEnd w:id="41"/>
    </w:p>
    <w:p w14:paraId="5B60C017" w14:textId="77777777" w:rsidR="00F1641A" w:rsidRDefault="00F1641A" w:rsidP="00F1641A">
      <w:pPr>
        <w:pStyle w:val="3"/>
      </w:pPr>
      <w:bookmarkStart w:id="42" w:name="_Toc239404402"/>
      <w:r>
        <w:t>ТАСС, 3 сентября. Наибольший объем выплат от НПФ Эволюция за первое полугодие 2026 года получили жители Ханты-Мансийского автономного округа - 826 млн рублей, Башкирии (727 млн рублей ) и Москвы (633 млн рублей). Всего за этот период фонд выплатил клиентам 6,8 млрд рублей по договорам негосударственного пенсионного обеспечения, обязательного пенсионного страхования (ОПС) и долгосрочных сбережений (ДС), сообщила пресс-служба фонда.</w:t>
      </w:r>
      <w:bookmarkEnd w:id="42"/>
    </w:p>
    <w:p w14:paraId="29B6169C" w14:textId="77777777" w:rsidR="00F1641A" w:rsidRDefault="00F1641A" w:rsidP="00F1641A">
      <w:r>
        <w:t>В топ-10 регионов также вошли Самарская область (508 млн рублей), Иркутская область (335 млн рублей), Краснодарский край (281 млн рублей), Московская область (268 млн рублей), Удмуртия (195 млн рублей), Свердловская область (160 млн рублей) и Тюменская область (156 млн рублей).</w:t>
      </w:r>
    </w:p>
    <w:p w14:paraId="498E39DC" w14:textId="77777777" w:rsidR="00F1641A" w:rsidRDefault="00F1641A" w:rsidP="00F1641A">
      <w:r>
        <w:t>Отмечается, что за шесть месяцев 2026 года выплаты по договорам НПО составили 4,3 млрд рублей. По договорам долгосрочных сбережений фонд выплатил почти 0,2 млрд рублей. Первые выплаты по программе получили женщины, достигшие 55 лет, и мужчины, достигшие 60 лет. Всего выплаты в рамках НПО и программы долгосрочных сбережений получили 98 тыс. человек.</w:t>
      </w:r>
    </w:p>
    <w:p w14:paraId="704E88EE" w14:textId="77777777" w:rsidR="00F1641A" w:rsidRDefault="00F1641A" w:rsidP="00F1641A">
      <w:r>
        <w:t>По данным фонда, по договорам обязательного пенсионного страхования за первое полугодие было выплачено 2,3 млрд рублей, что на 7% больше по сравнению с аналогичным периодом прошлого года. Получателями выплат в рамках ОПС стали 17 тыс. человек.</w:t>
      </w:r>
    </w:p>
    <w:p w14:paraId="594CF5D5" w14:textId="33A65999" w:rsidR="00F1641A" w:rsidRPr="002D3FD6" w:rsidRDefault="00953E9D" w:rsidP="00F1641A">
      <w:hyperlink r:id="rId14" w:history="1">
        <w:r w:rsidR="00F1641A" w:rsidRPr="00745B6E">
          <w:rPr>
            <w:rStyle w:val="a3"/>
          </w:rPr>
          <w:t>https://tass.ru/novosti-partnerov/28076321</w:t>
        </w:r>
      </w:hyperlink>
      <w:r w:rsidR="00F1641A">
        <w:t xml:space="preserve"> </w:t>
      </w:r>
    </w:p>
    <w:p w14:paraId="74D941BD" w14:textId="77777777" w:rsidR="00CE6CA2" w:rsidRPr="002D3FD6" w:rsidRDefault="00CE6CA2" w:rsidP="00CE6CA2">
      <w:pPr>
        <w:pStyle w:val="2"/>
      </w:pPr>
      <w:bookmarkStart w:id="43" w:name="ф2"/>
      <w:bookmarkStart w:id="44" w:name="_Toc239404403"/>
      <w:bookmarkEnd w:id="43"/>
      <w:r w:rsidRPr="002D3FD6">
        <w:t>Банковское обозрение, 03.09.2026, Общая сумма средств по ПДС в абсолют банке выросла на 34% в августе</w:t>
      </w:r>
      <w:bookmarkEnd w:id="44"/>
    </w:p>
    <w:p w14:paraId="4DBBE73F" w14:textId="77777777" w:rsidR="00CE6CA2" w:rsidRPr="002D3FD6" w:rsidRDefault="00CE6CA2" w:rsidP="00AA05CA">
      <w:pPr>
        <w:pStyle w:val="3"/>
      </w:pPr>
      <w:bookmarkStart w:id="45" w:name="_Toc239404404"/>
      <w:r w:rsidRPr="002D3FD6">
        <w:t>Абсолют Банк по итогам августа зафиксировал увеличение общей суммы средств по договорам долгосрочных сбережений на 34%. Общая сумма за месяц выросла на 16%. Средняя сумма договора увеличилась за тот же период на 17% и составила 56,8 тыс. рублей. Это максимальное значение с начала 2026 года.</w:t>
      </w:r>
      <w:bookmarkEnd w:id="45"/>
    </w:p>
    <w:p w14:paraId="3CA331D4" w14:textId="529C0EE4" w:rsidR="00CE6CA2" w:rsidRPr="002D3FD6" w:rsidRDefault="00CE6CA2" w:rsidP="00CE6CA2">
      <w:r w:rsidRPr="002D3FD6">
        <w:t xml:space="preserve">Абсолют Банк выступает партнером НПФ </w:t>
      </w:r>
      <w:r w:rsidR="0004278E">
        <w:t>«</w:t>
      </w:r>
      <w:r w:rsidRPr="002D3FD6">
        <w:t>БЛАГОСОСТОЯНИЕ</w:t>
      </w:r>
      <w:r w:rsidR="0004278E">
        <w:t>»</w:t>
      </w:r>
      <w:r w:rsidRPr="002D3FD6">
        <w:t xml:space="preserve"> и предлагает клиентам открыть вклад с повышенной доходностью </w:t>
      </w:r>
      <w:r w:rsidR="0004278E">
        <w:t>«</w:t>
      </w:r>
      <w:r w:rsidRPr="002D3FD6">
        <w:t>Абсолютное решение</w:t>
      </w:r>
      <w:r w:rsidR="0004278E">
        <w:t>»</w:t>
      </w:r>
      <w:r w:rsidRPr="002D3FD6">
        <w:t>. Открыть его можно в течение 10 дней после оформления договора по ПДС на срок 3, 6 или 12 месяцев. Доходность в зависимости от срока составит 18%, 16,5% или 13,75% годовых. Минимальная сумма вклада - 36 тыс. рублей.</w:t>
      </w:r>
    </w:p>
    <w:p w14:paraId="5BBB78F7" w14:textId="77777777" w:rsidR="00CE6CA2" w:rsidRPr="002D3FD6" w:rsidRDefault="00CE6CA2" w:rsidP="00CE6CA2">
      <w:r w:rsidRPr="002D3FD6">
        <w:lastRenderedPageBreak/>
        <w:t>Программа долгосрочных сбережений (ПДС) - федеральная государственная программа, которая позволяет накопить капитал на будущее или получать дополнительную прибавку к пенсии. Программа включает софинансирование со стороны государства - до 360 тыс. рублей за 10 лет.</w:t>
      </w:r>
    </w:p>
    <w:p w14:paraId="186989B1" w14:textId="57AABB1A" w:rsidR="00F464D4" w:rsidRPr="002D3FD6" w:rsidRDefault="00953E9D" w:rsidP="00CE6CA2">
      <w:hyperlink r:id="rId15" w:history="1">
        <w:r w:rsidR="00CE6CA2" w:rsidRPr="002D3FD6">
          <w:rPr>
            <w:rStyle w:val="a3"/>
          </w:rPr>
          <w:t>https://bosfera.ru/press-release/obshchaya-summa-sredstv-po-pds-v-absolyut-banke-vyrosla-na-34-v-avguste</w:t>
        </w:r>
      </w:hyperlink>
    </w:p>
    <w:p w14:paraId="3B8066F2" w14:textId="77777777" w:rsidR="002F287D" w:rsidRPr="002D3FD6" w:rsidRDefault="002F287D" w:rsidP="002F287D">
      <w:pPr>
        <w:pStyle w:val="2"/>
      </w:pPr>
      <w:bookmarkStart w:id="46" w:name="_Toc239404405"/>
      <w:r w:rsidRPr="002D3FD6">
        <w:t>НПФ ПСБ, 03.09.2026, НПФ ПСБ сообщает об изменении адреса для приема клиентов в Москве</w:t>
      </w:r>
      <w:bookmarkEnd w:id="46"/>
    </w:p>
    <w:p w14:paraId="47FA211D" w14:textId="77777777" w:rsidR="002F287D" w:rsidRPr="002D3FD6" w:rsidRDefault="002F287D" w:rsidP="00AA05CA">
      <w:pPr>
        <w:pStyle w:val="3"/>
      </w:pPr>
      <w:bookmarkStart w:id="47" w:name="_Toc239404406"/>
      <w:r w:rsidRPr="002D3FD6">
        <w:t>Уважаемые клиенты! Информируем вас о том, что обслуживание клиентов НПФ ПСБ в Москве будет осуществляться по новому адресу: ул. Гиляровского, д. 65, стр. 1, этаж 3.</w:t>
      </w:r>
      <w:bookmarkEnd w:id="47"/>
    </w:p>
    <w:p w14:paraId="61D52F26" w14:textId="77777777" w:rsidR="002F287D" w:rsidRPr="002D3FD6" w:rsidRDefault="002F287D" w:rsidP="002F287D">
      <w:r w:rsidRPr="002D3FD6">
        <w:t>График работы офиса остается прежним:</w:t>
      </w:r>
    </w:p>
    <w:p w14:paraId="4A7EA7EF" w14:textId="77777777" w:rsidR="002F287D" w:rsidRPr="002D3FD6" w:rsidRDefault="002F287D" w:rsidP="002F287D">
      <w:r w:rsidRPr="002D3FD6">
        <w:t>Понедельник-Пятница - с 9:30 до 17:30</w:t>
      </w:r>
    </w:p>
    <w:p w14:paraId="77FD6193" w14:textId="77777777" w:rsidR="002F287D" w:rsidRPr="002D3FD6" w:rsidRDefault="002F287D" w:rsidP="002F287D">
      <w:r w:rsidRPr="002D3FD6">
        <w:t>Суббота-Воскресенье - выходной</w:t>
      </w:r>
    </w:p>
    <w:p w14:paraId="4E9537DE" w14:textId="77777777" w:rsidR="002F287D" w:rsidRPr="002D3FD6" w:rsidRDefault="002F287D" w:rsidP="002F287D">
      <w:r w:rsidRPr="002D3FD6">
        <w:t>Прием посетителей по прежнему адресу г. Москва, Космодамианская наб., д. 52, стр.5 с 7 сентября 2026 года осуществляться не будет.</w:t>
      </w:r>
    </w:p>
    <w:p w14:paraId="4D8D160A" w14:textId="77777777" w:rsidR="002F287D" w:rsidRPr="002D3FD6" w:rsidRDefault="002F287D" w:rsidP="002F287D">
      <w:r w:rsidRPr="002D3FD6">
        <w:t>Перед посещением офиса фонда требуется записаться на прием и заказать пропуск по номеру +7(495)730-05-97. Вход в офис осуществляется через главный вход на территорию бизнес-центра с улицы Гиляровского д.65, стр.2, после прохождения охраны необходимо повернуть направо, далее следовать прямо до подъезда №7, этаж 3.</w:t>
      </w:r>
    </w:p>
    <w:p w14:paraId="38936808" w14:textId="77777777" w:rsidR="002F287D" w:rsidRPr="002D3FD6" w:rsidRDefault="002F287D" w:rsidP="002F287D">
      <w:r w:rsidRPr="002D3FD6">
        <w:t>Напоминаем, что большинство услуг фонда доступны дистанционно. Вы можете подать заявление, получить выписку по счету или проконсультироваться со специалистом в личном кабинете на сайте фонда: https://lk.psbnpf.ru/login/.</w:t>
      </w:r>
    </w:p>
    <w:p w14:paraId="753BFEE5" w14:textId="58295BD4" w:rsidR="00CE6CA2" w:rsidRPr="002D3FD6" w:rsidRDefault="00953E9D" w:rsidP="002F287D">
      <w:hyperlink r:id="rId16" w:history="1">
        <w:r w:rsidR="002F287D" w:rsidRPr="002D3FD6">
          <w:rPr>
            <w:rStyle w:val="a3"/>
          </w:rPr>
          <w:t>https://psbnpf.ru/news/npf-psb-soobshchaet-ob-izmenenii-adresa-dlya-priema-klientov-v-moskve/</w:t>
        </w:r>
      </w:hyperlink>
    </w:p>
    <w:p w14:paraId="26CED255" w14:textId="77777777" w:rsidR="00404B53" w:rsidRPr="002D3FD6" w:rsidRDefault="00404B53" w:rsidP="00404B53">
      <w:pPr>
        <w:pStyle w:val="2"/>
      </w:pPr>
      <w:bookmarkStart w:id="48" w:name="ф3"/>
      <w:bookmarkStart w:id="49" w:name="_Toc239404407"/>
      <w:bookmarkEnd w:id="48"/>
      <w:r w:rsidRPr="002D3FD6">
        <w:t>PrimaMedia (Владивосток), 03.09.2026, По 3,5% из зарплаты – направят на пенсию: всё о новой системе накоплений</w:t>
      </w:r>
      <w:bookmarkEnd w:id="49"/>
    </w:p>
    <w:p w14:paraId="6767D27B" w14:textId="77777777" w:rsidR="00404B53" w:rsidRPr="002D3FD6" w:rsidRDefault="00404B53" w:rsidP="00AA05CA">
      <w:pPr>
        <w:pStyle w:val="3"/>
      </w:pPr>
      <w:bookmarkStart w:id="50" w:name="_Toc239404408"/>
      <w:r w:rsidRPr="002D3FD6">
        <w:t>Разрыв между текущими доходами и будущими государственными выплатами в России остается достаточно ощутимым. Чтобы сократить эту пропасть, финансовый сектор выдвинул инициативу по созданию дополнительного пенсионного капитала. Как пояснил ИА PrimaMedia эксперт по пенсионному законодательству Иван Березовский, обсуждаемая модель предполагает автоматическое вовлечение работников в программу долгосрочных сбережений, где бремя финансирования ложится как на самого гражданина, так и на его нанимателя.</w:t>
      </w:r>
      <w:bookmarkEnd w:id="50"/>
    </w:p>
    <w:p w14:paraId="15029D17" w14:textId="77777777" w:rsidR="00404B53" w:rsidRPr="002D3FD6" w:rsidRDefault="00404B53" w:rsidP="00404B53">
      <w:r w:rsidRPr="002D3FD6">
        <w:t>Суть автоматического подключения</w:t>
      </w:r>
    </w:p>
    <w:p w14:paraId="20513E1E" w14:textId="77777777" w:rsidR="00404B53" w:rsidRPr="002D3FD6" w:rsidRDefault="00404B53" w:rsidP="00404B53">
      <w:r w:rsidRPr="002D3FD6">
        <w:t xml:space="preserve">Идея заключается в том, что каждого трудоустроенного россиянина по умолчанию включают в так называемый Установленный пенсионный план. Ежемесячно с заработка будет удерживаться небольшая сумма, которую работодатель обязан зеркально удвоить </w:t>
      </w:r>
      <w:r w:rsidRPr="002D3FD6">
        <w:lastRenderedPageBreak/>
        <w:t>из собственных средств. Обсуждаемый порог для каждой из сторон — 3,5 процента от фонда оплаты труда.</w:t>
      </w:r>
    </w:p>
    <w:p w14:paraId="67C8D8AB" w14:textId="77777777" w:rsidR="00404B53" w:rsidRPr="002D3FD6" w:rsidRDefault="00404B53" w:rsidP="00404B53">
      <w:r w:rsidRPr="002D3FD6">
        <w:t>Все аккумулированные средства оседают на персональном счете в негосударственном фонде. При этом жесткого принуждения нет: сотрудник сохраняет за собой право в любой момент написать заявление и выйти из программы, забрав накопленное.</w:t>
      </w:r>
    </w:p>
    <w:p w14:paraId="1F2CF4CF" w14:textId="77777777" w:rsidR="00404B53" w:rsidRPr="002D3FD6" w:rsidRDefault="00404B53" w:rsidP="00404B53">
      <w:r w:rsidRPr="002D3FD6">
        <w:t>Зачем это нужно</w:t>
      </w:r>
    </w:p>
    <w:p w14:paraId="1AB87721" w14:textId="77777777" w:rsidR="00404B53" w:rsidRPr="002D3FD6" w:rsidRDefault="00404B53" w:rsidP="00404B53">
      <w:r w:rsidRPr="002D3FD6">
        <w:t>Статистика показывает острую необходимость подобных реформ. Если весной средняя начисленная зарплата по стране перевалила за 100 тысяч рублей, то среднее пособие по старости к июлю едва превысило 27 тысяч рублей. Авторы проекта уверены, что совместные отчисления позволят радикально изменить картину. По их прогнозам, к середине века доля пенсии от прежнего оклада вырастет до 30 процентов, а еще через пятнадцать лет достигнет 40-процентной отметки.</w:t>
      </w:r>
    </w:p>
    <w:p w14:paraId="31BEDCDE" w14:textId="77777777" w:rsidR="00404B53" w:rsidRPr="002D3FD6" w:rsidRDefault="00404B53" w:rsidP="00404B53">
      <w:r w:rsidRPr="002D3FD6">
        <w:t>Иллюзия обязательности и налоговые пряники</w:t>
      </w:r>
    </w:p>
    <w:p w14:paraId="022C0D1D" w14:textId="77777777" w:rsidR="00404B53" w:rsidRPr="002D3FD6" w:rsidRDefault="00404B53" w:rsidP="00404B53">
      <w:r w:rsidRPr="002D3FD6">
        <w:t>Березовский обращает внимание на важный нюанс, что инициатива не отменяет классическое обязательное страхование и не подменяет собой действующие нормы. Представители рынка подчеркивают, что концепция еще сырая. Ей только предстоит пройти согласования в Министерстве финансов, Центробанке и профильных ведомствах.</w:t>
      </w:r>
    </w:p>
    <w:p w14:paraId="6EFFCA8E" w14:textId="77777777" w:rsidR="00404B53" w:rsidRPr="002D3FD6" w:rsidRDefault="00404B53" w:rsidP="00404B53">
      <w:r w:rsidRPr="002D3FD6">
        <w:t>Чтобы сделать схему привлекательной, разработчики активно лоббируют введение серьезных налоговых послаблений. Пока же обязательные вычеты из заработка остаются лишь на стадии дискуссий.</w:t>
      </w:r>
    </w:p>
    <w:p w14:paraId="18FBF3FC" w14:textId="4A1A47DB" w:rsidR="002F287D" w:rsidRPr="002D3FD6" w:rsidRDefault="00953E9D" w:rsidP="00404B53">
      <w:hyperlink r:id="rId17" w:history="1">
        <w:r w:rsidR="00404B53" w:rsidRPr="002D3FD6">
          <w:rPr>
            <w:rStyle w:val="a3"/>
          </w:rPr>
          <w:t>https://primamedia.ru/news/2608381/</w:t>
        </w:r>
      </w:hyperlink>
    </w:p>
    <w:p w14:paraId="5013F3D5" w14:textId="77777777" w:rsidR="00404B53" w:rsidRPr="002D3FD6" w:rsidRDefault="00404B53" w:rsidP="00404B53"/>
    <w:p w14:paraId="3F3BD793" w14:textId="77777777" w:rsidR="00111D7C" w:rsidRDefault="00111D7C" w:rsidP="00111D7C">
      <w:pPr>
        <w:pStyle w:val="10"/>
      </w:pPr>
      <w:bookmarkStart w:id="51" w:name="_Toc165991073"/>
      <w:bookmarkStart w:id="52" w:name="_Toc99271691"/>
      <w:bookmarkStart w:id="53" w:name="_Toc99318654"/>
      <w:bookmarkStart w:id="54" w:name="_Toc99318783"/>
      <w:bookmarkStart w:id="55" w:name="_Toc396864672"/>
      <w:bookmarkStart w:id="56" w:name="_Toc239404409"/>
      <w:r w:rsidRPr="002D3FD6">
        <w:t>Программа долгосрочных сбережений</w:t>
      </w:r>
      <w:bookmarkEnd w:id="51"/>
      <w:bookmarkEnd w:id="56"/>
    </w:p>
    <w:p w14:paraId="20103147" w14:textId="792265DC" w:rsidR="000904E1" w:rsidRDefault="000904E1" w:rsidP="000904E1">
      <w:pPr>
        <w:pStyle w:val="2"/>
      </w:pPr>
      <w:bookmarkStart w:id="57" w:name="_Toc239404410"/>
      <w:r>
        <w:t>Газета.ру, 04.09.2026</w:t>
      </w:r>
      <w:r w:rsidRPr="00D52B82">
        <w:t xml:space="preserve">, </w:t>
      </w:r>
      <w:r>
        <w:t>Россиянам объяснили, как получить от государства 36 тыс. рублей</w:t>
      </w:r>
      <w:bookmarkEnd w:id="57"/>
    </w:p>
    <w:p w14:paraId="283F27F1" w14:textId="77777777" w:rsidR="000904E1" w:rsidRDefault="000904E1" w:rsidP="000904E1">
      <w:pPr>
        <w:pStyle w:val="3"/>
      </w:pPr>
      <w:bookmarkStart w:id="58" w:name="_Toc239404411"/>
      <w:r>
        <w:t>Минимальный личный взнос для получения государственного софинансирования по программе долгосрочных сбережений составляет 2 тыс. рублей в год. Максимально государство может добавить на счет участника 36 тыс. рублей ежегодно. Об этом «Газете.Ru» рассказал кандидат экономических наук, доцент Финансового университета при правительстве РФ Игорь Балынин.</w:t>
      </w:r>
      <w:bookmarkEnd w:id="58"/>
    </w:p>
    <w:p w14:paraId="19EC1667" w14:textId="77777777" w:rsidR="000904E1" w:rsidRDefault="000904E1" w:rsidP="000904E1">
      <w:r>
        <w:t xml:space="preserve">«Размер поддержки зависит от среднемесячного дохода. При доходе до 80 тыс. рублей государство добавляет один рубль на каждый внесенный рубль. Для получения максимальных 36 тыс. рублей участнику достаточно самостоятельно перечислить такую же сумму. При доходе от 80 тыс. до 150 тыс. рублей государство добавляет один рубль на каждые два рубля участника. Поэтому для максимального софинансирования потребуется внести 72 тыс. рублей. При заработке свыше 150 тыс. рублей действует соотношение один к четырем: личный взнос должен составить 144 тыс. рублей», — отметил Балынин. </w:t>
      </w:r>
    </w:p>
    <w:p w14:paraId="11243CB2" w14:textId="77777777" w:rsidR="000904E1" w:rsidRDefault="000904E1" w:rsidP="000904E1">
      <w:r>
        <w:lastRenderedPageBreak/>
        <w:t xml:space="preserve">По его словам, участник ПДС также может оформить налоговый вычет. Его стандартный совокупный лимит составляет 400 тыс. рублей в год. Например, при годовом взносе 36 тыс. рублей и ставке НДФЛ 13% вернуть можно 4680 рублей, уточнил эксперт. </w:t>
      </w:r>
    </w:p>
    <w:p w14:paraId="363932E2" w14:textId="77777777" w:rsidR="000904E1" w:rsidRDefault="000904E1" w:rsidP="000904E1">
      <w:r>
        <w:t xml:space="preserve">С 1 сентября лимит повышается до 500 тыс. рублей в части взносов по договорам, заключенным в пользу детей младше 18 лет или студентов-очников до 24 лет. Получить увеличенный вычет через работодателя до окончания налогового периода нельзя, предупредил Балынин. </w:t>
      </w:r>
    </w:p>
    <w:p w14:paraId="4B61E71C" w14:textId="77777777" w:rsidR="000904E1" w:rsidRDefault="000904E1" w:rsidP="000904E1">
      <w:r>
        <w:t xml:space="preserve">По его словам, право на выплаты по ПДС возникает после достижения 55 лет женщинами и 60 лет мужчинами либо через 15 лет после заключения договора. Досрочно получить деньги можно в особых жизненных ситуациях, в том числе для оплаты дорогостоящего лечения или при потере кормильца, подчеркнул эксперт. </w:t>
      </w:r>
    </w:p>
    <w:p w14:paraId="05EC034E" w14:textId="77777777" w:rsidR="000904E1" w:rsidRDefault="000904E1" w:rsidP="000904E1">
      <w:r>
        <w:t>Средства участника ПДС застрахованы в пределах 2,8 млн рублей. Пенсионные накопления, государственное софинансирование и доход от их инвестирования учитываются сверх этого лимита.</w:t>
      </w:r>
    </w:p>
    <w:p w14:paraId="19FABAAF" w14:textId="7FD3F119" w:rsidR="000904E1" w:rsidRPr="000904E1" w:rsidRDefault="00953E9D" w:rsidP="000904E1">
      <w:hyperlink r:id="rId18" w:history="1">
        <w:r w:rsidR="000904E1" w:rsidRPr="00745B6E">
          <w:rPr>
            <w:rStyle w:val="a3"/>
          </w:rPr>
          <w:t>https://www.gazeta.ru/business/news/2026/09/03/29242939.shtml</w:t>
        </w:r>
      </w:hyperlink>
      <w:r w:rsidR="000904E1">
        <w:t xml:space="preserve"> </w:t>
      </w:r>
    </w:p>
    <w:p w14:paraId="7CCC381D" w14:textId="77777777" w:rsidR="00D1425B" w:rsidRPr="002D3FD6" w:rsidRDefault="00D1425B" w:rsidP="00D1425B">
      <w:pPr>
        <w:pStyle w:val="2"/>
      </w:pPr>
      <w:bookmarkStart w:id="59" w:name="_Toc239404412"/>
      <w:r w:rsidRPr="002D3FD6">
        <w:t>СПРОСИ.ДОМ.РФ, 03.09.2026, Сколько денег можно получить по программе долгосрочных сбережений</w:t>
      </w:r>
      <w:bookmarkEnd w:id="59"/>
    </w:p>
    <w:p w14:paraId="4191B4B5" w14:textId="77777777" w:rsidR="00D1425B" w:rsidRPr="002D3FD6" w:rsidRDefault="00D1425B" w:rsidP="00AA05CA">
      <w:pPr>
        <w:pStyle w:val="3"/>
      </w:pPr>
      <w:bookmarkStart w:id="60" w:name="_Toc239404413"/>
      <w:r w:rsidRPr="002D3FD6">
        <w:t>Если в течение предыдущего года на счет долгосрочных сбережений вы внесли более 2 000 рублей, то в следующем году государство профинансирует внесенную сумму в размере от 25 до 100 %, но не более допустимых 36 000 рублей.</w:t>
      </w:r>
      <w:bookmarkEnd w:id="60"/>
    </w:p>
    <w:p w14:paraId="0DCE6D7B" w14:textId="77777777" w:rsidR="00D1425B" w:rsidRPr="002D3FD6" w:rsidRDefault="00D1425B" w:rsidP="00D1425B">
      <w:r w:rsidRPr="002D3FD6">
        <w:t>Так, от государства можно получить до 360 000 рублей при внесении 36 000 рублей в год в течение 10 лет.</w:t>
      </w:r>
    </w:p>
    <w:p w14:paraId="434AC679" w14:textId="77777777" w:rsidR="00D1425B" w:rsidRPr="002D3FD6" w:rsidRDefault="00D1425B" w:rsidP="00D1425B">
      <w:r w:rsidRPr="002D3FD6">
        <w:t>При расчете суммы софинансирования по программе долгосрочных сбережений учитываются только ваши регулярные взносы. Суммы единовременного взноса и выкупные суммы, полученные от другого НПФ, не участвуют в расчете софинансирования.</w:t>
      </w:r>
    </w:p>
    <w:p w14:paraId="26ACF20A" w14:textId="77777777" w:rsidR="00D1425B" w:rsidRPr="002D3FD6" w:rsidRDefault="00D1425B" w:rsidP="00D1425B">
      <w:r w:rsidRPr="002D3FD6">
        <w:t>Процент зависит от среднего месячного дохода человека:</w:t>
      </w:r>
    </w:p>
    <w:p w14:paraId="53CE3A8E" w14:textId="77777777" w:rsidR="00D1425B" w:rsidRPr="002D3FD6" w:rsidRDefault="00D1425B" w:rsidP="00D1425B">
      <w:r w:rsidRPr="002D3FD6">
        <w:t>100% от взносов, если доход до 80 тысяч рублей</w:t>
      </w:r>
    </w:p>
    <w:p w14:paraId="29A93A05" w14:textId="77777777" w:rsidR="00D1425B" w:rsidRPr="002D3FD6" w:rsidRDefault="00D1425B" w:rsidP="00D1425B">
      <w:r w:rsidRPr="002D3FD6">
        <w:t>50% от взносов, если доход от 80 тысяч рублей до 150 тысяч рублей</w:t>
      </w:r>
    </w:p>
    <w:p w14:paraId="5C23A2E3" w14:textId="77777777" w:rsidR="00D1425B" w:rsidRPr="002D3FD6" w:rsidRDefault="00D1425B" w:rsidP="00D1425B">
      <w:r w:rsidRPr="002D3FD6">
        <w:t>25% от взносов, если доход более 150 тысяч рублей</w:t>
      </w:r>
    </w:p>
    <w:p w14:paraId="5E2CCCD5" w14:textId="77777777" w:rsidR="00D1425B" w:rsidRPr="002D3FD6" w:rsidRDefault="00D1425B" w:rsidP="00D1425B">
      <w:r w:rsidRPr="002D3FD6">
        <w:t>При расчете среднего месячного дохода ФНС будут учитываться все доходы, облагаемые налогом, которые вкладчик получил за год, в том числе: зарплата, доходы от сдачи имущества в аренду, доходы самозанятых и другие.</w:t>
      </w:r>
    </w:p>
    <w:p w14:paraId="77BAF692" w14:textId="77777777" w:rsidR="00D1425B" w:rsidRPr="002D3FD6" w:rsidRDefault="00D1425B" w:rsidP="00D1425B">
      <w:r w:rsidRPr="002D3FD6">
        <w:t>А вот доходы в форме материальной выгоды, например, от продажи или дарения имущества, выигрышей, полученных участниками лотерей, при расчете учитываться не будут.</w:t>
      </w:r>
    </w:p>
    <w:p w14:paraId="5A922E28" w14:textId="77777777" w:rsidR="00D1425B" w:rsidRPr="002D3FD6" w:rsidRDefault="00D1425B" w:rsidP="00D1425B">
      <w:r w:rsidRPr="002D3FD6">
        <w:t>Также по средствам, внесенным на счет, можно получить налоговый вычет в размере:</w:t>
      </w:r>
    </w:p>
    <w:p w14:paraId="35019CC2" w14:textId="77777777" w:rsidR="00D1425B" w:rsidRPr="002D3FD6" w:rsidRDefault="00D1425B" w:rsidP="00D1425B">
      <w:r w:rsidRPr="002D3FD6">
        <w:t>13% — максимум 52 000 ₽ ежегодно при доходе до 2,4 млн ₽ в год</w:t>
      </w:r>
    </w:p>
    <w:p w14:paraId="19E78B5B" w14:textId="77777777" w:rsidR="00D1425B" w:rsidRPr="002D3FD6" w:rsidRDefault="00D1425B" w:rsidP="00D1425B">
      <w:r w:rsidRPr="002D3FD6">
        <w:lastRenderedPageBreak/>
        <w:t>15% — максимум 60 000 ₽ ежегодно при доходе от 2,4 до 5 млн ₽ в год</w:t>
      </w:r>
    </w:p>
    <w:p w14:paraId="62D9E378" w14:textId="77777777" w:rsidR="00D1425B" w:rsidRPr="002D3FD6" w:rsidRDefault="00D1425B" w:rsidP="00D1425B">
      <w:r w:rsidRPr="002D3FD6">
        <w:t>18 % — максимум 72 000 ₽ ежегодно при доходе от 5 до 20 млн ₽ в год</w:t>
      </w:r>
    </w:p>
    <w:p w14:paraId="5BF86263" w14:textId="77777777" w:rsidR="00D1425B" w:rsidRPr="002D3FD6" w:rsidRDefault="00D1425B" w:rsidP="00D1425B">
      <w:r w:rsidRPr="002D3FD6">
        <w:t>20 % — максимум 80 000 ₽ ежегодно при доходе от 20 до 50 млн ₽ в год</w:t>
      </w:r>
    </w:p>
    <w:p w14:paraId="62E34A1A" w14:textId="77777777" w:rsidR="00D1425B" w:rsidRPr="002D3FD6" w:rsidRDefault="00D1425B" w:rsidP="00D1425B">
      <w:r w:rsidRPr="002D3FD6">
        <w:t>22 % — максимум 88 000 ₽ ежегодно при доходе от 50 млн ₽ в год</w:t>
      </w:r>
    </w:p>
    <w:p w14:paraId="449EB4FE" w14:textId="77777777" w:rsidR="00D1425B" w:rsidRPr="002D3FD6" w:rsidRDefault="00D1425B" w:rsidP="00D1425B">
      <w:r w:rsidRPr="002D3FD6">
        <w:t>Вычет доступен налоговым резидентам России, которые платят налог на доходы физических лиц (НДФЛ) и имеют одновременно не более двух заключенных договоров долгосрочных сбережений.</w:t>
      </w:r>
    </w:p>
    <w:p w14:paraId="17923D2E" w14:textId="77777777" w:rsidR="00D1425B" w:rsidRPr="002D3FD6" w:rsidRDefault="00D1425B" w:rsidP="00D1425B">
      <w:r w:rsidRPr="002D3FD6">
        <w:t>При этом если начать получать выплаты раньше 10 лет с момента заключения договора долгосрочных сбережений, деньги, полученные благодаря налоговым вычетам, придется вернуть. О факте назначения выплат ваш НПФ уведомляет налоговые органы.</w:t>
      </w:r>
    </w:p>
    <w:p w14:paraId="6041DD6F" w14:textId="77777777" w:rsidR="00D1425B" w:rsidRPr="002D3FD6" w:rsidRDefault="00D1425B" w:rsidP="00D1425B">
      <w:r w:rsidRPr="002D3FD6">
        <w:t>Справочно</w:t>
      </w:r>
    </w:p>
    <w:p w14:paraId="59D8CF5A" w14:textId="77777777" w:rsidR="00D1425B" w:rsidRPr="002D3FD6" w:rsidRDefault="00D1425B" w:rsidP="00D1425B">
      <w:r w:rsidRPr="002D3FD6">
        <w:t>Ежегодный налоговый вычет можно получить на сумму взносов, уплаченных до 400 000 рублей в год совокупно по всем долгосрочным сбережениям.</w:t>
      </w:r>
    </w:p>
    <w:p w14:paraId="6D979C57" w14:textId="77777777" w:rsidR="00D1425B" w:rsidRPr="002D3FD6" w:rsidRDefault="00D1425B" w:rsidP="00D1425B">
      <w:r w:rsidRPr="002D3FD6">
        <w:t>Итого по Программе вы можете получить:</w:t>
      </w:r>
    </w:p>
    <w:p w14:paraId="6C559DFA" w14:textId="77777777" w:rsidR="00D1425B" w:rsidRPr="002D3FD6" w:rsidRDefault="00D1425B" w:rsidP="00D1425B">
      <w:r w:rsidRPr="002D3FD6">
        <w:t>софинансирование взносов на счет - максимум 36 тысяч рублей за год</w:t>
      </w:r>
    </w:p>
    <w:p w14:paraId="2B9A8113" w14:textId="77777777" w:rsidR="00D1425B" w:rsidRPr="002D3FD6" w:rsidRDefault="00D1425B" w:rsidP="00D1425B">
      <w:r w:rsidRPr="002D3FD6">
        <w:t>налоговый вычет от взносов</w:t>
      </w:r>
    </w:p>
    <w:p w14:paraId="6156761D" w14:textId="77777777" w:rsidR="00D1425B" w:rsidRPr="002D3FD6" w:rsidRDefault="00D1425B" w:rsidP="00D1425B">
      <w:r w:rsidRPr="002D3FD6">
        <w:t>доход от инвестиций НПФ.</w:t>
      </w:r>
    </w:p>
    <w:p w14:paraId="4CFE29ED" w14:textId="77777777" w:rsidR="00D1425B" w:rsidRPr="002D3FD6" w:rsidRDefault="00D1425B" w:rsidP="00D1425B">
      <w:r w:rsidRPr="002D3FD6">
        <w:t>Для расчета выгоды от вложений средств в программу можно воспользоваться калькулятором долгосрочных сбережений или произвести расчет на официальном сайте одного из НПФ, участвующего в Программе.</w:t>
      </w:r>
    </w:p>
    <w:p w14:paraId="4D9B3872" w14:textId="77777777" w:rsidR="00D1425B" w:rsidRPr="002D3FD6" w:rsidRDefault="00D1425B" w:rsidP="00D1425B">
      <w:r w:rsidRPr="002D3FD6">
        <w:t>Рассмотрим на примере:</w:t>
      </w:r>
    </w:p>
    <w:p w14:paraId="56D154F7" w14:textId="77777777" w:rsidR="00D1425B" w:rsidRPr="002D3FD6" w:rsidRDefault="00D1425B" w:rsidP="00D1425B">
      <w:r w:rsidRPr="002D3FD6">
        <w:t>Эльвире 50 лет, она работает бухгалтером с зарплатой в 70 тысяч рублей, других доходов у нее нет. В 2024 году она открыла счет ПДС и в течение трех лет планирует ежемесячно вносить туда по 3 тысячи рублей. Государство добавит на ее счет столько же денег, сколько она вложила. Получается 108 тысяч рублей взносов Эльвиры + 108 тысяч рублей софинансирования.</w:t>
      </w:r>
    </w:p>
    <w:p w14:paraId="37B5629F" w14:textId="77777777" w:rsidR="00D1425B" w:rsidRPr="002D3FD6" w:rsidRDefault="00D1425B" w:rsidP="00D1425B">
      <w:r w:rsidRPr="002D3FD6">
        <w:t>Также каждый год Эльвира может оформлять налоговый вычет в размере 13% от 36 тысяч рублей (общая сумма взносов в год). За три года получится 14 040 рублей.</w:t>
      </w:r>
    </w:p>
    <w:p w14:paraId="44952DE6" w14:textId="77777777" w:rsidR="00D1425B" w:rsidRPr="002D3FD6" w:rsidRDefault="00D1425B" w:rsidP="00D1425B">
      <w:r w:rsidRPr="002D3FD6">
        <w:t>Также на счет ПДС ежегодно начисляется доход от инвестиций. Поэтому, когда Эльвире исполнится 55 лет, она сможет получить больше 300 тысяч рублей.</w:t>
      </w:r>
    </w:p>
    <w:p w14:paraId="66380216" w14:textId="6CD879FC" w:rsidR="00D1425B" w:rsidRPr="002D3FD6" w:rsidRDefault="00953E9D" w:rsidP="00D1425B">
      <w:hyperlink r:id="rId19" w:history="1">
        <w:r w:rsidR="00D1425B" w:rsidRPr="002D3FD6">
          <w:rPr>
            <w:rStyle w:val="a3"/>
          </w:rPr>
          <w:t>https://спроси.дом.рф/news/skolko-deneg-mozhno-poluchit-po-programme-dolgosrochnykh-sberezheniy/</w:t>
        </w:r>
      </w:hyperlink>
      <w:r w:rsidR="00D1425B" w:rsidRPr="002D3FD6">
        <w:t xml:space="preserve"> </w:t>
      </w:r>
    </w:p>
    <w:p w14:paraId="64944043" w14:textId="77777777" w:rsidR="003B1633" w:rsidRPr="002D3FD6" w:rsidRDefault="003B1633" w:rsidP="003B1633">
      <w:pPr>
        <w:pStyle w:val="2"/>
      </w:pPr>
      <w:bookmarkStart w:id="61" w:name="ф4"/>
      <w:bookmarkStart w:id="62" w:name="_Toc239404414"/>
      <w:bookmarkEnd w:id="61"/>
      <w:r w:rsidRPr="002D3FD6">
        <w:lastRenderedPageBreak/>
        <w:t>Вестник России, 03.09.2026, С 1 сентября В РФ можно получить увеличенный налоговый вычет на долгосрочные сбережения в пользу детей</w:t>
      </w:r>
      <w:bookmarkEnd w:id="62"/>
    </w:p>
    <w:p w14:paraId="26724393" w14:textId="77777777" w:rsidR="003B1633" w:rsidRPr="002D3FD6" w:rsidRDefault="003B1633" w:rsidP="00AA05CA">
      <w:pPr>
        <w:pStyle w:val="3"/>
      </w:pPr>
      <w:bookmarkStart w:id="63" w:name="_Toc239404415"/>
      <w:r w:rsidRPr="002D3FD6">
        <w:t>С 1 сентября 2026 года россияне смогут получить увеличенный налоговый вычет на долгосрочные сбережения в пользу детей. Лимит вычета вырастет до 500 тыс. рублей в год, сообщила Наталия Каменская из СберНПФ.</w:t>
      </w:r>
      <w:bookmarkEnd w:id="63"/>
    </w:p>
    <w:p w14:paraId="08973433" w14:textId="77777777" w:rsidR="003B1633" w:rsidRPr="002D3FD6" w:rsidRDefault="003B1633" w:rsidP="003B1633">
      <w:r w:rsidRPr="002D3FD6">
        <w:t>С 1 сентября 2026 года граждане России смогут воспользоваться увеличенным налоговым вычетом по взносам на долгосрочные сбережения, если договор оформлен в пользу ребенка. Предельная сумма расходов, учитываемая для расчета данной льготы, увеличится с 400 тысяч до 500 тысяч рублей в год, сообщила директор по GR и юридическому сопровождению СберНПФ Наталия Каменская.</w:t>
      </w:r>
    </w:p>
    <w:p w14:paraId="2BBA3B2E" w14:textId="4EB15686" w:rsidR="003B1633" w:rsidRPr="002D3FD6" w:rsidRDefault="0004278E" w:rsidP="003B1633">
      <w:r>
        <w:t>«</w:t>
      </w:r>
      <w:r w:rsidR="003B1633" w:rsidRPr="002D3FD6">
        <w:t>Новый лимит будет действовать на договора, оформленные в пользу детей младше 18 лет, а также студентов, обучающихся на очной форме до 24 лет. При этом вычет предоставляется одному налогоплательщику за год, а не на каждого ребенка по отдельности. Однако каждый из родителей имеет право воспользоваться своим лимитом. При ставке НДФЛ в 13% максимальная сумма возврата при 500 тысячах рублей составит 65 тысяч рублей. Если ставка составляет 15%, то вернуть можно до 75 тысяч, при 18% — до 90 тысяч, при 20% — до 100 тысяч, а при 22% — до 110 тысяч рублей. Важно отметить, что возврат не может превышать фактически уплаченный налог</w:t>
      </w:r>
      <w:r>
        <w:t>»</w:t>
      </w:r>
      <w:r w:rsidR="003B1633" w:rsidRPr="002D3FD6">
        <w:t>, — подчеркнула Каменская.</w:t>
      </w:r>
    </w:p>
    <w:p w14:paraId="227D2576" w14:textId="77777777" w:rsidR="003B1633" w:rsidRPr="002D3FD6" w:rsidRDefault="003B1633" w:rsidP="003B1633">
      <w:r w:rsidRPr="002D3FD6">
        <w:t>По ее словам, оформить вычет можно будет в упрощенном порядке через личный кабинет налогоплательщика. После получения информации от негосударственного пенсионного фонда Федеральная налоговая служба (ФНС) сформирует предзаполненное заявление. Налогоплательщику лишь потребуется проверить данные, указать реквизиты счета и подписать документ, добавила финансист.</w:t>
      </w:r>
    </w:p>
    <w:p w14:paraId="3612D9DD" w14:textId="77777777" w:rsidR="003B1633" w:rsidRPr="002D3FD6" w:rsidRDefault="003B1633" w:rsidP="003B1633">
      <w:r w:rsidRPr="002D3FD6">
        <w:t>Еще один способ — это подача декларации 3-НДФЛ вместе со справкой о перечисленных взносах. Каменская отметила, что налоговая служба может запросить и договор, а также документ, подтверждающий очное обучение ребенка.</w:t>
      </w:r>
    </w:p>
    <w:p w14:paraId="0C3CBD65" w14:textId="77777777" w:rsidR="003B1633" w:rsidRPr="002D3FD6" w:rsidRDefault="003B1633" w:rsidP="003B1633">
      <w:r w:rsidRPr="002D3FD6">
        <w:t>Она также уточнила, что общий лимит вычета на долгосрочные сбережения останется прежним — 400 тысяч рублей. В него входят взносы по программам дополнительного пенсионного обеспечения, негосударственному пенсионному обеспечению, договорам страхования жизни и пополнению индивидуальных инвестиционных счетов нового типа, заключила Каменская.</w:t>
      </w:r>
    </w:p>
    <w:p w14:paraId="1E0114ED" w14:textId="1BA10847" w:rsidR="003B1633" w:rsidRPr="002D3FD6" w:rsidRDefault="00953E9D" w:rsidP="003B1633">
      <w:hyperlink r:id="rId20" w:history="1">
        <w:r w:rsidR="003B1633" w:rsidRPr="002D3FD6">
          <w:rPr>
            <w:rStyle w:val="a3"/>
          </w:rPr>
          <w:t>https://vestnik.net/post/108443</w:t>
        </w:r>
      </w:hyperlink>
      <w:r w:rsidR="003B1633" w:rsidRPr="002D3FD6">
        <w:t xml:space="preserve"> </w:t>
      </w:r>
    </w:p>
    <w:p w14:paraId="6BAF0A1A" w14:textId="72CB6447" w:rsidR="006F5F7D" w:rsidRPr="002D3FD6" w:rsidRDefault="006F5F7D" w:rsidP="006F5F7D">
      <w:pPr>
        <w:pStyle w:val="2"/>
      </w:pPr>
      <w:bookmarkStart w:id="64" w:name="_Toc239404416"/>
      <w:r w:rsidRPr="002D3FD6">
        <w:lastRenderedPageBreak/>
        <w:t xml:space="preserve">Конкурент, 03.09.2026, Возврат налога за сбережения: как работает новый </w:t>
      </w:r>
      <w:r w:rsidR="0004278E">
        <w:t>«</w:t>
      </w:r>
      <w:r w:rsidRPr="002D3FD6">
        <w:t>кешбэк</w:t>
      </w:r>
      <w:r w:rsidR="0004278E">
        <w:t>»</w:t>
      </w:r>
      <w:r w:rsidRPr="002D3FD6">
        <w:t xml:space="preserve"> от государства</w:t>
      </w:r>
      <w:bookmarkEnd w:id="64"/>
    </w:p>
    <w:p w14:paraId="352376CA" w14:textId="19856AFA" w:rsidR="006F5F7D" w:rsidRPr="002D3FD6" w:rsidRDefault="006F5F7D" w:rsidP="00AA05CA">
      <w:pPr>
        <w:pStyle w:val="3"/>
      </w:pPr>
      <w:bookmarkStart w:id="65" w:name="_Toc239404417"/>
      <w:r w:rsidRPr="002D3FD6">
        <w:t xml:space="preserve">Российским гражданам стала доступна новая финансовая льгота — возврат части подоходного налога за долгосрочные сбережения. Эту меру можно считать своеобразным </w:t>
      </w:r>
      <w:r w:rsidR="0004278E">
        <w:t>«</w:t>
      </w:r>
      <w:r w:rsidRPr="002D3FD6">
        <w:t>государственным кэшбэком</w:t>
      </w:r>
      <w:r w:rsidR="0004278E">
        <w:t>»</w:t>
      </w:r>
      <w:r w:rsidRPr="002D3FD6">
        <w:t xml:space="preserve"> за ответственное финансовое планирование, как пояснил кандидат экономических наук Евгений Сивков.</w:t>
      </w:r>
      <w:bookmarkEnd w:id="65"/>
    </w:p>
    <w:p w14:paraId="2C90FA3A" w14:textId="77777777" w:rsidR="006F5F7D" w:rsidRPr="002D3FD6" w:rsidRDefault="006F5F7D" w:rsidP="006F5F7D">
      <w:r w:rsidRPr="002D3FD6">
        <w:t>По словам налогового консультанта, государство таким образом стимулирует россиян формировать накопления на будущее. Чтобы воспользоваться льготой, необходимо вкладывать средства в специальные инструменты.</w:t>
      </w:r>
    </w:p>
    <w:p w14:paraId="50DC4A8D" w14:textId="77777777" w:rsidR="006F5F7D" w:rsidRPr="002D3FD6" w:rsidRDefault="006F5F7D" w:rsidP="006F5F7D">
      <w:r w:rsidRPr="002D3FD6">
        <w:t>К ним относятся, например, программы негосударственных пенсионных фондов (НПФ) по долгосрочным сбережениям и пенсионному обеспечению, а также индивидуальные инвестиционные счета (ИИС), открытые по новым правилам с 2024 г.</w:t>
      </w:r>
    </w:p>
    <w:p w14:paraId="2E24E801" w14:textId="77777777" w:rsidR="006F5F7D" w:rsidRPr="002D3FD6" w:rsidRDefault="006F5F7D" w:rsidP="006F5F7D">
      <w:r w:rsidRPr="002D3FD6">
        <w:t>Евгений Сивков описывает механизм так: гражданин направляет свои средства на долгосрочные цели, а государство в ответ позволяет ему уменьшить свой налогооблагаемый доход. В результате часть уже уплаченного НДФЛ возвращается на счет налогоплательщика. Ежегодный лимит расходов для расчета этого вычета установлен на уровне 400 тыс. руб.</w:t>
      </w:r>
    </w:p>
    <w:p w14:paraId="0B9F9E98" w14:textId="616A36C6" w:rsidR="006F5F7D" w:rsidRPr="002D3FD6" w:rsidRDefault="00953E9D" w:rsidP="006F5F7D">
      <w:hyperlink r:id="rId21" w:history="1">
        <w:r w:rsidR="006F5F7D" w:rsidRPr="002D3FD6">
          <w:rPr>
            <w:rStyle w:val="a3"/>
          </w:rPr>
          <w:t>https://konkurent.ru/article/91127</w:t>
        </w:r>
      </w:hyperlink>
      <w:r w:rsidR="006F5F7D" w:rsidRPr="002D3FD6">
        <w:t xml:space="preserve"> </w:t>
      </w:r>
    </w:p>
    <w:p w14:paraId="05EBE2E8" w14:textId="77777777" w:rsidR="00D34466" w:rsidRPr="002D3FD6" w:rsidRDefault="00D34466" w:rsidP="00D34466">
      <w:pPr>
        <w:pStyle w:val="2"/>
      </w:pPr>
      <w:bookmarkStart w:id="66" w:name="_Toc239404418"/>
      <w:r w:rsidRPr="002D3FD6">
        <w:t>Общественная служба новостей, 03.09.2026, Россиянам рассказали о способах увеличить доход после выхода на пенсию</w:t>
      </w:r>
      <w:bookmarkEnd w:id="66"/>
    </w:p>
    <w:p w14:paraId="456C9820" w14:textId="5D8CCA27" w:rsidR="00D34466" w:rsidRPr="002D3FD6" w:rsidRDefault="00D34466" w:rsidP="00AA05CA">
      <w:pPr>
        <w:pStyle w:val="3"/>
      </w:pPr>
      <w:bookmarkStart w:id="67" w:name="_Toc239404419"/>
      <w:r w:rsidRPr="002D3FD6">
        <w:t xml:space="preserve">Работающие россияне могут самостоятельно создать накопления, которые станут дополнительным источником дохода после выхода на пенсию. О доступных вариантах </w:t>
      </w:r>
      <w:r w:rsidR="0004278E">
        <w:t>«</w:t>
      </w:r>
      <w:r w:rsidRPr="002D3FD6">
        <w:t>Российской газете</w:t>
      </w:r>
      <w:r w:rsidR="0004278E">
        <w:t>»</w:t>
      </w:r>
      <w:r w:rsidRPr="002D3FD6">
        <w:t xml:space="preserve"> рассказали аналитики.</w:t>
      </w:r>
      <w:bookmarkEnd w:id="67"/>
    </w:p>
    <w:p w14:paraId="7214E627" w14:textId="77777777" w:rsidR="00D34466" w:rsidRPr="002D3FD6" w:rsidRDefault="00D34466" w:rsidP="00D34466">
      <w:r w:rsidRPr="002D3FD6">
        <w:t>Сейчас страховая пенсия назначается мужчинам с 64 лет, женщинам с 59 лет. Для ее получения требуется не менее 15 лет стажа и 30 пенсионных баллов, размер которых зависит от официального заработка.</w:t>
      </w:r>
    </w:p>
    <w:p w14:paraId="26CE60E7" w14:textId="77777777" w:rsidR="00D34466" w:rsidRPr="002D3FD6" w:rsidRDefault="00D34466" w:rsidP="00D34466">
      <w:r w:rsidRPr="002D3FD6">
        <w:t>Дополнительно накопить средства можно через добровольные взносы в НПФ, корпоративные пенсионные программы и Программу долгосрочных сбережений с господдержкой. Эксперты отмечают, что будущая прибавка зависит от размера и регулярности взносов и выбранного инструмента. Чем раньше начать формировать капитал, тем больше средств можно накопить к пенсии.</w:t>
      </w:r>
    </w:p>
    <w:p w14:paraId="566845C6" w14:textId="77777777" w:rsidR="00D34466" w:rsidRPr="002D3FD6" w:rsidRDefault="00D34466" w:rsidP="00D34466">
      <w:r w:rsidRPr="002D3FD6">
        <w:t>С 1 октября 2026 года военные пенсии в России планируют увеличить на 4%. Такой показатель закреплен в проекте постановления правительства о повышении денежного довольствия военнослужащих. Подробнее об этом читайте в материале Общественной службы новостей.</w:t>
      </w:r>
    </w:p>
    <w:p w14:paraId="75CA024F" w14:textId="22A23767" w:rsidR="00111D7C" w:rsidRPr="002D3FD6" w:rsidRDefault="00953E9D" w:rsidP="00D34466">
      <w:hyperlink r:id="rId22" w:history="1">
        <w:r w:rsidR="00D34466" w:rsidRPr="002D3FD6">
          <w:rPr>
            <w:rStyle w:val="a3"/>
          </w:rPr>
          <w:t>https://www.osnmedia.ru/obshhestvo/rossiyanam-rasskazali-o-sposobah-uvelichit-dohod-posle-vyhoda-na-pensiyu/</w:t>
        </w:r>
      </w:hyperlink>
    </w:p>
    <w:p w14:paraId="090F63E2" w14:textId="77777777" w:rsidR="005627ED" w:rsidRPr="002D3FD6" w:rsidRDefault="005627ED" w:rsidP="005627ED">
      <w:pPr>
        <w:pStyle w:val="2"/>
      </w:pPr>
      <w:bookmarkStart w:id="68" w:name="ф5"/>
      <w:bookmarkStart w:id="69" w:name="_Toc239404420"/>
      <w:bookmarkEnd w:id="68"/>
      <w:r w:rsidRPr="002D3FD6">
        <w:lastRenderedPageBreak/>
        <w:t>Финансы Mail, 03.09.2026, Как накопить на достойную жизнь на пенсии</w:t>
      </w:r>
      <w:bookmarkEnd w:id="69"/>
    </w:p>
    <w:p w14:paraId="2E77988A" w14:textId="77777777" w:rsidR="005627ED" w:rsidRPr="002D3FD6" w:rsidRDefault="005627ED" w:rsidP="00AA05CA">
      <w:pPr>
        <w:pStyle w:val="3"/>
      </w:pPr>
      <w:bookmarkStart w:id="70" w:name="_Toc239404421"/>
      <w:r w:rsidRPr="002D3FD6">
        <w:t>Многие люди желают сохранить свой привычный образ жизни и уровень достатка на пенсии. При этом обычных выплат по старости от государства на это может не хватить. Как обеспечить себе дополнительный доход в будущем, разбирались Финансы Mail.</w:t>
      </w:r>
      <w:bookmarkEnd w:id="70"/>
    </w:p>
    <w:p w14:paraId="3D23ABE4" w14:textId="77777777" w:rsidR="005627ED" w:rsidRPr="002D3FD6" w:rsidRDefault="005627ED" w:rsidP="005627ED">
      <w:r w:rsidRPr="002D3FD6">
        <w:t>Пенсионных выплат не всегда может быть достаточно человеку на покрытие его потребностей. К тому же свое влияние оказывают рост цен и инфляция. Также возникают непредвиденные траты, например, на лечение или переезд. В связи с этим задуматься о дополнительном доходе стоит задолго до выхода на заслуженный отдых.</w:t>
      </w:r>
    </w:p>
    <w:p w14:paraId="1C8627CA" w14:textId="77777777" w:rsidR="005627ED" w:rsidRPr="002D3FD6" w:rsidRDefault="005627ED" w:rsidP="005627ED">
      <w:r w:rsidRPr="002D3FD6">
        <w:t>На какую пенсию по старости можно рассчитывать в России</w:t>
      </w:r>
    </w:p>
    <w:p w14:paraId="61B141AE" w14:textId="77777777" w:rsidR="005627ED" w:rsidRPr="002D3FD6" w:rsidRDefault="005627ED" w:rsidP="005627ED">
      <w:r w:rsidRPr="002D3FD6">
        <w:t>По данным СФР, средняя страховая пенсия по старости в России в 2026 году составляет 25 тыс. руб. Итоговая сумма может отличаться в зависимости от стажа конкретного человека, количества пенсионных баллов и времени выхода на пенсию. Также на сумму выплаты влияют районные коэффициенты и региональные надбавки. При этом ежегодно государство индексирует размеры пенсий, чтобы компенсировать инфляцию.</w:t>
      </w:r>
    </w:p>
    <w:p w14:paraId="68318D1F" w14:textId="77777777" w:rsidR="005627ED" w:rsidRPr="002D3FD6" w:rsidRDefault="005627ED" w:rsidP="005627ED">
      <w:r w:rsidRPr="002D3FD6">
        <w:t>На сайте Соцфонда есть пенсионный калькулятор (https://es.pfrf.ru/pensCalc/), который позволяет спрогнозировать примерный размер будущей пенсии. Для расчета нужно ввести данные о стаже, уровне зарплаты и планируемом возрасте выхода на пенсию. Данный инструмент помогает увидеть, насколько текущие отчисления соответствуют желаемому уровню дохода, и при необходимости скорректировать стратегию накоплений.</w:t>
      </w:r>
    </w:p>
    <w:p w14:paraId="4FFFC117" w14:textId="77777777" w:rsidR="005627ED" w:rsidRPr="002D3FD6" w:rsidRDefault="005627ED" w:rsidP="005627ED">
      <w:r w:rsidRPr="002D3FD6">
        <w:t>Сколько нужно денег и какие риски учесть</w:t>
      </w:r>
    </w:p>
    <w:p w14:paraId="219F7F9A" w14:textId="77777777" w:rsidR="005627ED" w:rsidRPr="002D3FD6" w:rsidRDefault="005627ED" w:rsidP="005627ED">
      <w:r w:rsidRPr="002D3FD6">
        <w:t>Чтобы понять, какой объем денежных средств потребуется в пенсионные годы, нужно сопоставить ожидаемую пенсию с личными расходами. Начните с составления бюджета. Для этого выделите обязательные статьи (например, оплата услуг ЖКХ, продукты, лекарства) и желательные (например, путешествия, хобби). Затем добавьте резерв на непредвиденные траты, в который обычно закладывают 10−15% от ежемесячных расходов. Таким образом можно узнать размер необходимой прибавки, которую нужно иметь к моменту выхода на пенсию, и узнать, сколько нужно откладывать денег ежемесячно или ежегодно.</w:t>
      </w:r>
    </w:p>
    <w:p w14:paraId="7EEEEE2A" w14:textId="77777777" w:rsidR="005627ED" w:rsidRPr="002D3FD6" w:rsidRDefault="005627ED" w:rsidP="005627ED">
      <w:r w:rsidRPr="002D3FD6">
        <w:t>Одним из главных рисков для накоплений является инфляция. Даже при умеренных темпах в 4−6% в год покупательная способность денег в течение десятилетий заметно снижается. Поэтому придется не просто откладывать деньги, но и инвестировать их таким образом, чтобы обогнать рост цен.</w:t>
      </w:r>
    </w:p>
    <w:p w14:paraId="2F33BC71" w14:textId="77777777" w:rsidR="005627ED" w:rsidRPr="002D3FD6" w:rsidRDefault="005627ED" w:rsidP="005627ED">
      <w:r w:rsidRPr="002D3FD6">
        <w:t>Также влияние оказывает изменение образа жизни. С возрастом могут возрасти траты на здоровье, а доходы от подработок — напротив, снизиться.</w:t>
      </w:r>
    </w:p>
    <w:p w14:paraId="6ED10634" w14:textId="77777777" w:rsidR="005627ED" w:rsidRPr="002D3FD6" w:rsidRDefault="005627ED" w:rsidP="005627ED">
      <w:r w:rsidRPr="002D3FD6">
        <w:t>Кроме того, стоит учитывать риск потери сбережений из‑за неудачных инвестиций или мошенничества.</w:t>
      </w:r>
    </w:p>
    <w:p w14:paraId="63E7D9D9" w14:textId="77777777" w:rsidR="005627ED" w:rsidRPr="002D3FD6" w:rsidRDefault="005627ED" w:rsidP="005627ED">
      <w:r w:rsidRPr="002D3FD6">
        <w:t>Способы накопления и заработка на пенсии</w:t>
      </w:r>
    </w:p>
    <w:p w14:paraId="509D3578" w14:textId="77777777" w:rsidR="005627ED" w:rsidRPr="002D3FD6" w:rsidRDefault="005627ED" w:rsidP="005627ED">
      <w:r w:rsidRPr="002D3FD6">
        <w:t>Приведем основные варианты, которые помогают сформировать дополнительный доход.</w:t>
      </w:r>
    </w:p>
    <w:p w14:paraId="3A191C0E" w14:textId="77777777" w:rsidR="005627ED" w:rsidRPr="002D3FD6" w:rsidRDefault="005627ED" w:rsidP="005627ED">
      <w:r w:rsidRPr="002D3FD6">
        <w:lastRenderedPageBreak/>
        <w:t>1. Банковский вклад. Простой и относительно безопасный способ сохранить деньги и получать проценты. Вклады на сумму до 1,4 млн руб. застрахованы государством. При этом доходность по ним обычно лишь немного опережает инфляцию. К тому же по накопительным счетам банки вправе менять ставки с учетом ключевой ставки ЦБ РФ.</w:t>
      </w:r>
    </w:p>
    <w:p w14:paraId="7056084B" w14:textId="77777777" w:rsidR="005627ED" w:rsidRPr="002D3FD6" w:rsidRDefault="005627ED" w:rsidP="005627ED">
      <w:r w:rsidRPr="002D3FD6">
        <w:t>2. Ценные бумаги. Акции и облигации позволяют заработать больше, чем с помощью банковских депозитов, но требуют знания правил и нюансов инвестирования, а также готовности к рыночным колебаниям. Чтобы найти разумный баланс между выгодой и рисками, придется создать четкий план действий на бирже и методично ему следовать. Для консервативных инвесторов подойдут, например, государственные облигации (ОФЗ) с предсказуемой доходностью.</w:t>
      </w:r>
    </w:p>
    <w:p w14:paraId="2F8922D4" w14:textId="77777777" w:rsidR="005627ED" w:rsidRPr="002D3FD6" w:rsidRDefault="005627ED" w:rsidP="005627ED">
      <w:r w:rsidRPr="002D3FD6">
        <w:t>3. Вложения в НПФ. Негосударственные пенсионные фонды предлагают программы долгосрочных накоплений с возможностью применения налоговых вычетов по НДФЛ. При этом важно внимательно изучить условия и рейтинг фонда. Сбережения на пенсионном счете, как и банковские вклады, застрахованы государством. В случае проблем у НПФ его клиенту гарантированно выплатят потерянную сумму в размере до 2,8 млн руб.</w:t>
      </w:r>
    </w:p>
    <w:p w14:paraId="3B09E2FA" w14:textId="77777777" w:rsidR="005627ED" w:rsidRPr="002D3FD6" w:rsidRDefault="005627ED" w:rsidP="005627ED">
      <w:r w:rsidRPr="002D3FD6">
        <w:t>4. Накопительное страхование жизни (НСЖ). Полис позволяет одновременно копить и получать финансовую защиту в случае болезни, травмы или смерти. Полис можно оплатить единоразово или делать регулярные взносы удобного размера. График выплат застрахованный также определяет самостоятельно — одним платежом при выходе на пенсию, в течение нескольких лет или пожизненно.</w:t>
      </w:r>
    </w:p>
    <w:p w14:paraId="055560FF" w14:textId="77777777" w:rsidR="005627ED" w:rsidRPr="002D3FD6" w:rsidRDefault="005627ED" w:rsidP="005627ED">
      <w:r w:rsidRPr="002D3FD6">
        <w:t>Страховщики, как правило, гарантируют по полисам НСЖ доход в размере 1−3% годовых. Также есть возможность оформить вычет по НДФЛ в размере до 150 000 ₽ от полученного годового дохода, если эти деньги были потрачены на пятилетний или более продолжительный полис НСЖ.</w:t>
      </w:r>
    </w:p>
    <w:p w14:paraId="3776D7C0" w14:textId="77777777" w:rsidR="005627ED" w:rsidRPr="002D3FD6" w:rsidRDefault="005627ED" w:rsidP="005627ED">
      <w:r w:rsidRPr="002D3FD6">
        <w:t>5. Инвестиции в недвижимость. Приобретенное для сдачи в аренду жилье способно приносить стабильный доход. Вместе с тем оно требует первоначальных вложений, а также расходов на ремонт и обслуживание.</w:t>
      </w:r>
    </w:p>
    <w:p w14:paraId="653FB4AB" w14:textId="77777777" w:rsidR="005627ED" w:rsidRPr="002D3FD6" w:rsidRDefault="005627ED" w:rsidP="005627ED">
      <w:r w:rsidRPr="002D3FD6">
        <w:t>Кроме того, не лишним будет застраховать как само жилье, так и ответственность перед соседями (на случай, если их квартира пострадает по вине арендаторов).</w:t>
      </w:r>
    </w:p>
    <w:p w14:paraId="5802EEBE" w14:textId="77777777" w:rsidR="005627ED" w:rsidRPr="002D3FD6" w:rsidRDefault="005627ED" w:rsidP="005627ED">
      <w:r w:rsidRPr="002D3FD6">
        <w:t>Также следует сделать запас денег на случай перерыва в аренде или ремонта.</w:t>
      </w:r>
    </w:p>
    <w:p w14:paraId="038DDB13" w14:textId="77777777" w:rsidR="005627ED" w:rsidRPr="002D3FD6" w:rsidRDefault="005627ED" w:rsidP="005627ED">
      <w:r w:rsidRPr="002D3FD6">
        <w:t>6. Инвестиции в себя. Освоение новой профессии или навыков (например, репетиторство, консультирование, ремесленное производство) позволяет монетизировать полученные знания, опыт и продолжать зарабатывать даже после официального выхода на пенсию.</w:t>
      </w:r>
    </w:p>
    <w:p w14:paraId="741A1887" w14:textId="77777777" w:rsidR="005627ED" w:rsidRPr="002D3FD6" w:rsidRDefault="005627ED" w:rsidP="005627ED">
      <w:r w:rsidRPr="002D3FD6">
        <w:t>Отметим, что наиболее эффективным способом накопления является использование диверсифицированного подхода, при котором часть средств хранится, например, на вкладе, часть инвестирована в надежные инструменты и еще одна часть вложена в свое обучение или создание источника пассивного дохода.</w:t>
      </w:r>
    </w:p>
    <w:p w14:paraId="6A9A268D" w14:textId="545EF7C9" w:rsidR="00D34466" w:rsidRPr="002D3FD6" w:rsidRDefault="00953E9D" w:rsidP="005627ED">
      <w:hyperlink r:id="rId23" w:history="1">
        <w:r w:rsidR="005627ED" w:rsidRPr="002D3FD6">
          <w:rPr>
            <w:rStyle w:val="a3"/>
          </w:rPr>
          <w:t>https://finance.mail.ru/article/kak-nakopit-na-dostojnuyu-zhizn-na-pensii-69225449/</w:t>
        </w:r>
      </w:hyperlink>
    </w:p>
    <w:p w14:paraId="48DC9184" w14:textId="6223F5AD" w:rsidR="00246B1F" w:rsidRPr="00246B1F" w:rsidRDefault="00246B1F" w:rsidP="00246B1F">
      <w:pPr>
        <w:pStyle w:val="2"/>
      </w:pPr>
      <w:bookmarkStart w:id="71" w:name="_Toc239404422"/>
      <w:r>
        <w:lastRenderedPageBreak/>
        <w:t>Pravda.ru, 03.09.2026</w:t>
      </w:r>
      <w:r w:rsidRPr="00246B1F">
        <w:t xml:space="preserve">, </w:t>
      </w:r>
      <w:r>
        <w:t>УФНС по Нижегородской области сообщила об изменении правил получения налоговых вычетов</w:t>
      </w:r>
      <w:bookmarkEnd w:id="71"/>
    </w:p>
    <w:p w14:paraId="50C753A9" w14:textId="77777777" w:rsidR="00246B1F" w:rsidRDefault="00246B1F" w:rsidP="00246B1F">
      <w:pPr>
        <w:pStyle w:val="3"/>
      </w:pPr>
      <w:bookmarkStart w:id="72" w:name="_Toc239404423"/>
      <w:r>
        <w:t>С 1 сентября изменились правила получения налоговых вычетов по долгосрочным сбережениям. Теперь граждане могут вернуть налог за взносы по договорам добровольного страхования жизни, если контракт заключен с 2025 года. Об этом сообщила пресс-служба УФНС России по Нижегородской области.</w:t>
      </w:r>
      <w:bookmarkEnd w:id="72"/>
    </w:p>
    <w:p w14:paraId="6B51BABE" w14:textId="77777777" w:rsidR="00246B1F" w:rsidRDefault="00246B1F" w:rsidP="00246B1F">
      <w:r>
        <w:t xml:space="preserve">Для родителей увеличили предельный лимит вычета до 500 тысяч рублей. Повышенная сумма доступна, если общие взносы по договорам негосударственного пенсионного обеспечения, долгосрочных сбережений или страхования жизни за год превысили 400 тысяч рублей. В этом случае вычет увеличивается за счет платежей, внесенных в пользу детей или усыновленных детей.   </w:t>
      </w:r>
    </w:p>
    <w:p w14:paraId="3975FE6A" w14:textId="77777777" w:rsidR="00246B1F" w:rsidRDefault="00246B1F" w:rsidP="00246B1F">
      <w:r>
        <w:t xml:space="preserve">   Лимит вычета</w:t>
      </w:r>
      <w:r>
        <w:tab/>
        <w:t xml:space="preserve">   Сумма (руб.)</w:t>
      </w:r>
    </w:p>
    <w:p w14:paraId="7EADF7DA" w14:textId="77777777" w:rsidR="00246B1F" w:rsidRDefault="00246B1F" w:rsidP="00246B1F">
      <w:r>
        <w:t xml:space="preserve">    Стандартный</w:t>
      </w:r>
      <w:r>
        <w:tab/>
        <w:t xml:space="preserve">   до 400 000</w:t>
      </w:r>
    </w:p>
    <w:p w14:paraId="7315310F" w14:textId="0CD36E73" w:rsidR="00246B1F" w:rsidRPr="00246B1F" w:rsidRDefault="00246B1F" w:rsidP="00246B1F">
      <w:r>
        <w:t xml:space="preserve">    Для родителей</w:t>
      </w:r>
      <w:r>
        <w:tab/>
        <w:t xml:space="preserve">   до 500 000</w:t>
      </w:r>
    </w:p>
    <w:p w14:paraId="0F07F308" w14:textId="77777777" w:rsidR="00246B1F" w:rsidRDefault="00246B1F" w:rsidP="00246B1F">
      <w:r>
        <w:t>Право на увеличенный вычет сохраняется до достижения ребенком 18 лет. Если ребенок учится на очной форме, срок действия льготы продлевается до 24 лет.</w:t>
      </w:r>
    </w:p>
    <w:p w14:paraId="3F0320A5" w14:textId="77777777" w:rsidR="00246B1F" w:rsidRDefault="00246B1F" w:rsidP="00246B1F">
      <w:r>
        <w:t>Оформить возврат средств можно двумя способами: подать налоговую декларацию или воспользоваться упрощенным порядком. В последнем случае ФНС получит необходимые данные напрямую от страховых организаций и негосударственных пенсионных фондов (НПФ).</w:t>
      </w:r>
    </w:p>
    <w:p w14:paraId="76083041" w14:textId="77777777" w:rsidR="00246B1F" w:rsidRDefault="00246B1F" w:rsidP="00246B1F">
      <w:r>
        <w:t>Экспертная проверка: региональная экономика, бюджеты, инвестиции и развитие территорий Валерий Козлов</w:t>
      </w:r>
    </w:p>
    <w:p w14:paraId="5B6FB0B7" w14:textId="12A5CAD7" w:rsidR="005627ED" w:rsidRPr="00246B1F" w:rsidRDefault="00953E9D" w:rsidP="00246B1F">
      <w:hyperlink r:id="rId24" w:history="1">
        <w:r w:rsidR="00246B1F" w:rsidRPr="00745B6E">
          <w:rPr>
            <w:rStyle w:val="a3"/>
          </w:rPr>
          <w:t>https://www.pravda.ru/news/districts/2401093-tax-deduction-savings/</w:t>
        </w:r>
      </w:hyperlink>
      <w:r w:rsidR="00246B1F" w:rsidRPr="00246B1F">
        <w:t xml:space="preserve"> </w:t>
      </w:r>
    </w:p>
    <w:p w14:paraId="5534BD05" w14:textId="77777777" w:rsidR="00246B1F" w:rsidRPr="00246B1F" w:rsidRDefault="00246B1F" w:rsidP="00246B1F"/>
    <w:p w14:paraId="61C77DB8" w14:textId="77777777" w:rsidR="00111D7C" w:rsidRDefault="00111D7C" w:rsidP="00111D7C">
      <w:pPr>
        <w:pStyle w:val="10"/>
      </w:pPr>
      <w:bookmarkStart w:id="73" w:name="_Toc165991074"/>
      <w:bookmarkStart w:id="74" w:name="_Toc239404424"/>
      <w:r w:rsidRPr="002D3FD6">
        <w:t>Новости развития системы обязательного пенсионного страхования и страховой пенсии</w:t>
      </w:r>
      <w:bookmarkEnd w:id="52"/>
      <w:bookmarkEnd w:id="53"/>
      <w:bookmarkEnd w:id="54"/>
      <w:bookmarkEnd w:id="73"/>
      <w:bookmarkEnd w:id="74"/>
    </w:p>
    <w:p w14:paraId="5A1D8297" w14:textId="7F10137F" w:rsidR="00A31E5E" w:rsidRDefault="00A31E5E" w:rsidP="00A31E5E">
      <w:pPr>
        <w:pStyle w:val="2"/>
      </w:pPr>
      <w:bookmarkStart w:id="75" w:name="_Toc239404425"/>
      <w:r>
        <w:t>ДумаТВ, 03.09.2026</w:t>
      </w:r>
      <w:r w:rsidRPr="00696F69">
        <w:t xml:space="preserve">, </w:t>
      </w:r>
      <w:r>
        <w:t>Чаплин: страховые пенсии в 2027 году будут увеличены дважды</w:t>
      </w:r>
      <w:bookmarkEnd w:id="75"/>
    </w:p>
    <w:p w14:paraId="3927D092" w14:textId="77777777" w:rsidR="00A31E5E" w:rsidRDefault="00A31E5E" w:rsidP="00A31E5E">
      <w:pPr>
        <w:pStyle w:val="3"/>
      </w:pPr>
      <w:bookmarkStart w:id="76" w:name="_Toc239404426"/>
      <w:r>
        <w:t>Член Комитета ГД по бюджету и налогам Никита Чаплин ("Единая Россия") напомнил о том, что страховые пенсии в 2027 году будут увеличены дважды.</w:t>
      </w:r>
      <w:bookmarkEnd w:id="76"/>
    </w:p>
    <w:p w14:paraId="4779323A" w14:textId="77777777" w:rsidR="00A31E5E" w:rsidRDefault="00A31E5E" w:rsidP="00A31E5E">
      <w:r>
        <w:t>С 1 февраля их проиндексируют в соответствии с реальным уровнем инфляции, сложившимся по итогам 2026 года. С 1 апреля последует дополнительная корректировка с учетом финансовых показателей Социального фонда. Социальные пенсии и другие регулярные выплаты пересчитают единожды - 1 апреля, ориентируясь на прогнозируемый рост величины прожиточного минимума пенсионера,</w:t>
      </w:r>
    </w:p>
    <w:p w14:paraId="0F88B5F6" w14:textId="77777777" w:rsidR="00A31E5E" w:rsidRDefault="00A31E5E" w:rsidP="00A31E5E">
      <w:r>
        <w:lastRenderedPageBreak/>
        <w:t>написал депутат в своем Телеграм-канале.</w:t>
      </w:r>
    </w:p>
    <w:p w14:paraId="0AB95E82" w14:textId="77777777" w:rsidR="00A31E5E" w:rsidRDefault="00A31E5E" w:rsidP="00A31E5E">
      <w:r>
        <w:t>Он также отметил, что для работающих пенсионеров предусмотрен особый порядок, поскольку 1 августа 2027 года Социальный фонд произведет автоматический перерасчет их пенсий, исходя из страховых взносов, уплаченных работодателем. Величина увеличения ограничена стоимостью трех пенсионных коэффициентов.</w:t>
      </w:r>
    </w:p>
    <w:p w14:paraId="046B674A" w14:textId="77777777" w:rsidR="00A31E5E" w:rsidRDefault="00A31E5E" w:rsidP="00A31E5E">
      <w:r>
        <w:t>Также, как подчеркнул Чаплин, плановая индексация военных пенсий назначена на октябрь 2027 года.</w:t>
      </w:r>
    </w:p>
    <w:p w14:paraId="62783173" w14:textId="2DF1AAFE" w:rsidR="00A31E5E" w:rsidRPr="007569FC" w:rsidRDefault="00953E9D" w:rsidP="00A31E5E">
      <w:hyperlink r:id="rId25" w:history="1">
        <w:r w:rsidR="00A31E5E" w:rsidRPr="00745B6E">
          <w:rPr>
            <w:rStyle w:val="a3"/>
          </w:rPr>
          <w:t>https://dumatv.ru/news/chaplin--strahovie-pensii-v-2027-godu-budut-uvelicheni-dvazhdi</w:t>
        </w:r>
      </w:hyperlink>
    </w:p>
    <w:p w14:paraId="2439D84C" w14:textId="5123B7CD" w:rsidR="00696F69" w:rsidRPr="00696F69" w:rsidRDefault="00696F69" w:rsidP="00696F69">
      <w:pPr>
        <w:pStyle w:val="2"/>
      </w:pPr>
      <w:bookmarkStart w:id="77" w:name="_Toc239404427"/>
      <w:r w:rsidRPr="00696F69">
        <w:t>Звезда, 03.09.2026</w:t>
      </w:r>
      <w:r w:rsidRPr="00F1242E">
        <w:t xml:space="preserve">, </w:t>
      </w:r>
      <w:r w:rsidRPr="00696F69">
        <w:t>Средняя единовременная пенсионная выплата в РФ превысит 119 тыс. Руб.</w:t>
      </w:r>
      <w:bookmarkEnd w:id="77"/>
    </w:p>
    <w:p w14:paraId="5A2B9B13" w14:textId="77777777" w:rsidR="00696F69" w:rsidRPr="00696F69" w:rsidRDefault="00696F69" w:rsidP="00696F69">
      <w:pPr>
        <w:pStyle w:val="3"/>
      </w:pPr>
      <w:bookmarkStart w:id="78" w:name="_Toc239404428"/>
      <w:r w:rsidRPr="00696F69">
        <w:t>Размер средней единовременной выплаты пенсионных накоплений в 2027 году превысит 119 тысяч рублей. Об этом пишет РИА Новости со ссылкой на данные федерального бюджета России на 2026 год и период 2027-2028 годов.</w:t>
      </w:r>
      <w:bookmarkEnd w:id="78"/>
    </w:p>
    <w:p w14:paraId="55E8FBF9" w14:textId="77777777" w:rsidR="00696F69" w:rsidRPr="00696F69" w:rsidRDefault="00696F69" w:rsidP="00696F69">
      <w:r w:rsidRPr="00696F69">
        <w:t>«Средний размер единовременной выплаты пенсионных накоплений в 2027 году превысит 119 тысяч рублей. Согласно документу, получателями соответствующей выплаты станут 592,9 тысячи человек», - говорится в материале.</w:t>
      </w:r>
    </w:p>
    <w:p w14:paraId="661751A7" w14:textId="77777777" w:rsidR="00696F69" w:rsidRPr="00696F69" w:rsidRDefault="00696F69" w:rsidP="00696F69">
      <w:r w:rsidRPr="00696F69">
        <w:t>Годом позже выплату смогут получить 574 тысячи человек. Ее средний размер составит 113,5 тысячи рублей.</w:t>
      </w:r>
    </w:p>
    <w:p w14:paraId="27A45779" w14:textId="77777777" w:rsidR="00696F69" w:rsidRPr="00F1242E" w:rsidRDefault="00696F69" w:rsidP="00696F69">
      <w:r w:rsidRPr="00F1242E">
        <w:t>Единовременная выплата средств пенсионных накоплений назначается, когда расчетный размер ежемесячной накопительной пенсии составляет 10% и менее от прожиточного минимума пенсионера в целом по России. Либо в том случае, если у гражданина не хватает стажа или баллов для обычной накопительной пенсии.</w:t>
      </w:r>
    </w:p>
    <w:p w14:paraId="66BC94B2" w14:textId="77777777" w:rsidR="00696F69" w:rsidRPr="00F1242E" w:rsidRDefault="00696F69" w:rsidP="00696F69">
      <w:r w:rsidRPr="00F1242E">
        <w:t xml:space="preserve">Ранее депутат Госдумы, член Комитета по труду, социальной политике и делам ветеранов Светлана Бессараб дала прогноз в разговоре со </w:t>
      </w:r>
      <w:r w:rsidRPr="00696F69">
        <w:rPr>
          <w:lang w:val="en-US"/>
        </w:rPr>
        <w:t>Zvezdanews</w:t>
      </w:r>
      <w:r w:rsidRPr="00F1242E">
        <w:t>, что военные пенсии в России с 1 октября 2026 года вырастут примерно на 4%. По ее словам, повышение выплат для военнослужащих и сотрудников силовых структур будет связано с увеличением денежного довольствия. Депутат отметила, что окончательный размер индексации может зависеть от уровня инфляции - ежегодно индекс увеличивается на процент инфляции.</w:t>
      </w:r>
    </w:p>
    <w:p w14:paraId="6BA16566" w14:textId="77777777" w:rsidR="00696F69" w:rsidRPr="00F1242E" w:rsidRDefault="00696F69" w:rsidP="00696F69">
      <w:r w:rsidRPr="00F1242E">
        <w:t xml:space="preserve">До этого Бессараб рассказала </w:t>
      </w:r>
      <w:r w:rsidRPr="00696F69">
        <w:rPr>
          <w:lang w:val="en-US"/>
        </w:rPr>
        <w:t>Zvezdanews</w:t>
      </w:r>
      <w:r w:rsidRPr="00F1242E">
        <w:t xml:space="preserve">, что некоторые категории россиян </w:t>
      </w:r>
      <w:r w:rsidRPr="00696F69">
        <w:rPr>
          <w:lang w:val="en-US"/>
        </w:rPr>
        <w:t>c</w:t>
      </w:r>
      <w:r w:rsidRPr="00F1242E">
        <w:t xml:space="preserve"> сентября текущего года смогут одновременно получать две пенсии. По ее словам, такая возможность предусмотрена, в частности, для военнослужащих и сотрудников силовых структур, а также для членов семей погибших военнослужащих.</w:t>
      </w:r>
    </w:p>
    <w:p w14:paraId="5B5DBADF" w14:textId="71ED0B4D" w:rsidR="00696F69" w:rsidRPr="002D0876" w:rsidRDefault="00953E9D" w:rsidP="00696F69">
      <w:hyperlink r:id="rId26" w:history="1">
        <w:r w:rsidR="00696F69" w:rsidRPr="00745B6E">
          <w:rPr>
            <w:rStyle w:val="a3"/>
            <w:lang w:val="en-US"/>
          </w:rPr>
          <w:t>https</w:t>
        </w:r>
        <w:r w:rsidR="00696F69" w:rsidRPr="00F1242E">
          <w:rPr>
            <w:rStyle w:val="a3"/>
          </w:rPr>
          <w:t>://</w:t>
        </w:r>
        <w:r w:rsidR="00696F69" w:rsidRPr="00745B6E">
          <w:rPr>
            <w:rStyle w:val="a3"/>
            <w:lang w:val="en-US"/>
          </w:rPr>
          <w:t>tvzvezda</w:t>
        </w:r>
        <w:r w:rsidR="00696F69" w:rsidRPr="00F1242E">
          <w:rPr>
            <w:rStyle w:val="a3"/>
          </w:rPr>
          <w:t>.</w:t>
        </w:r>
        <w:r w:rsidR="00696F69" w:rsidRPr="00745B6E">
          <w:rPr>
            <w:rStyle w:val="a3"/>
            <w:lang w:val="en-US"/>
          </w:rPr>
          <w:t>ru</w:t>
        </w:r>
        <w:r w:rsidR="00696F69" w:rsidRPr="00F1242E">
          <w:rPr>
            <w:rStyle w:val="a3"/>
          </w:rPr>
          <w:t>/</w:t>
        </w:r>
        <w:r w:rsidR="00696F69" w:rsidRPr="00745B6E">
          <w:rPr>
            <w:rStyle w:val="a3"/>
            <w:lang w:val="en-US"/>
          </w:rPr>
          <w:t>news</w:t>
        </w:r>
        <w:r w:rsidR="00696F69" w:rsidRPr="00F1242E">
          <w:rPr>
            <w:rStyle w:val="a3"/>
          </w:rPr>
          <w:t>/202693137-</w:t>
        </w:r>
        <w:r w:rsidR="00696F69" w:rsidRPr="00745B6E">
          <w:rPr>
            <w:rStyle w:val="a3"/>
            <w:lang w:val="en-US"/>
          </w:rPr>
          <w:t>fUg</w:t>
        </w:r>
        <w:r w:rsidR="00696F69" w:rsidRPr="00F1242E">
          <w:rPr>
            <w:rStyle w:val="a3"/>
          </w:rPr>
          <w:t>1</w:t>
        </w:r>
        <w:r w:rsidR="00696F69" w:rsidRPr="00745B6E">
          <w:rPr>
            <w:rStyle w:val="a3"/>
            <w:lang w:val="en-US"/>
          </w:rPr>
          <w:t>L</w:t>
        </w:r>
        <w:r w:rsidR="00696F69" w:rsidRPr="00F1242E">
          <w:rPr>
            <w:rStyle w:val="a3"/>
          </w:rPr>
          <w:t>.</w:t>
        </w:r>
        <w:r w:rsidR="00696F69" w:rsidRPr="00745B6E">
          <w:rPr>
            <w:rStyle w:val="a3"/>
            <w:lang w:val="en-US"/>
          </w:rPr>
          <w:t>html</w:t>
        </w:r>
      </w:hyperlink>
      <w:r w:rsidR="00696F69" w:rsidRPr="00F1242E">
        <w:t xml:space="preserve"> </w:t>
      </w:r>
    </w:p>
    <w:p w14:paraId="3414F927" w14:textId="3BA5607F" w:rsidR="007569FC" w:rsidRPr="007569FC" w:rsidRDefault="007569FC" w:rsidP="007569FC">
      <w:pPr>
        <w:pStyle w:val="2"/>
      </w:pPr>
      <w:bookmarkStart w:id="79" w:name="_Toc239404429"/>
      <w:r w:rsidRPr="007569FC">
        <w:lastRenderedPageBreak/>
        <w:t>Парламентская газета, 04.09.2026, Деньги пенсионеров предложили защитить от инфляции</w:t>
      </w:r>
      <w:bookmarkEnd w:id="79"/>
    </w:p>
    <w:p w14:paraId="5D0F1ABA" w14:textId="77777777" w:rsidR="007569FC" w:rsidRPr="007569FC" w:rsidRDefault="007569FC" w:rsidP="007569FC">
      <w:pPr>
        <w:pStyle w:val="3"/>
      </w:pPr>
      <w:bookmarkStart w:id="80" w:name="_Toc239404430"/>
      <w:r w:rsidRPr="007569FC">
        <w:t>Пенсионеров защитят от обесценивания денег, присужденных им по суду, но выплаченных с задержкой. Для этого кабмин предложил уточнить, с какого момента должны индексироваться эти суммы. Соответствующий законопроект 27 августа Правительство внесло в Госдуму.</w:t>
      </w:r>
      <w:bookmarkEnd w:id="80"/>
    </w:p>
    <w:p w14:paraId="27813A19" w14:textId="77777777" w:rsidR="007569FC" w:rsidRPr="007569FC" w:rsidRDefault="007569FC" w:rsidP="007569FC">
      <w:r w:rsidRPr="007569FC">
        <w:t>КАМЕНЬ ПРЕТКНОВЕНИЯ – СРОКИ</w:t>
      </w:r>
    </w:p>
    <w:p w14:paraId="239E9378" w14:textId="77777777" w:rsidR="007569FC" w:rsidRPr="007569FC" w:rsidRDefault="007569FC" w:rsidP="007569FC">
      <w:r w:rsidRPr="007569FC">
        <w:t>Если человек считает, что ему неправильно назначили пенсию, например не учли какой-либо из периодов работы или недоплатили за труд в особых условиях, он может подать в суд. И если выиграет дело, то Социальный фонд России будет обязан пересчитать пенсию за прошлые годы и доплатить разницу. Если деньги не поступили сразу, то пенсионные органы должны проиндексировать их для защиты от инфляции.</w:t>
      </w:r>
    </w:p>
    <w:p w14:paraId="158C39E3" w14:textId="77777777" w:rsidR="007569FC" w:rsidRPr="007569FC" w:rsidRDefault="007569FC" w:rsidP="007569FC">
      <w:r w:rsidRPr="007569FC">
        <w:t>При этом не регламентировалось, с какого момента начислять индексацию на эти суммы. Одни суды считали, что со дня вынесения решения, другие – с момента, когда выплата должна была быть произведена. А в некоторых случаях пенсионерам отказывали в индексации вовсе на том основании, что суд обязал фонд пересчитать пенсию, но не взыскал конкретную денежную сумму. На одну из таких ситуаций обратил внимание Конституционный суд.</w:t>
      </w:r>
    </w:p>
    <w:p w14:paraId="3F958465" w14:textId="77777777" w:rsidR="007569FC" w:rsidRPr="007569FC" w:rsidRDefault="007569FC" w:rsidP="007569FC">
      <w:r w:rsidRPr="007569FC">
        <w:t>В вынесенном весной 2026 года постановлении Конституционный суд признал, что действующие нормы Гражданского процессуального и Бюджетного кодексов не соответствуют Конституции – не позволяют однозначно определить момент, с которого нужно индексировать суммы, своевременно не выплаченные пенсионеру. Суд обязал законодателя устранить эту неопределенность.</w:t>
      </w:r>
    </w:p>
    <w:p w14:paraId="6604E2BE" w14:textId="77777777" w:rsidR="007569FC" w:rsidRPr="007569FC" w:rsidRDefault="007569FC" w:rsidP="007569FC">
      <w:r w:rsidRPr="007569FC">
        <w:t>НЕ ЛЬГОТА И НЕ ПРИБАВКА</w:t>
      </w:r>
    </w:p>
    <w:p w14:paraId="647B7ADF" w14:textId="77777777" w:rsidR="007569FC" w:rsidRPr="007569FC" w:rsidRDefault="007569FC" w:rsidP="007569FC">
      <w:r w:rsidRPr="007569FC">
        <w:t>До принятия закона Конституционный суд установил временный порядок: индексация должна исчисляться с первого дня после завершения месяца, следующего за месяцем вступления судебного решения в законную силу. Именно эту формулировку и закрепили в законопроекте.</w:t>
      </w:r>
    </w:p>
    <w:p w14:paraId="7025B3C5" w14:textId="77777777" w:rsidR="007569FC" w:rsidRPr="007569FC" w:rsidRDefault="007569FC" w:rsidP="007569FC">
      <w:r w:rsidRPr="007569FC">
        <w:t>Документ вносит в Закон «О страховых пенсиях» новую статью «Индексация присужденных денежных сумм». Например, если решение суда вступило в силу в мае, индексация начнется с 1 июля. Правило действует только для так называемых простых перерасчетов, когда пенсионному органу не нужно дополнительно устанавливать факты или запрашивать новые справки, которых у него нет.</w:t>
      </w:r>
    </w:p>
    <w:p w14:paraId="716E88F2" w14:textId="77777777" w:rsidR="007569FC" w:rsidRPr="007569FC" w:rsidRDefault="007569FC" w:rsidP="007569FC">
      <w:r w:rsidRPr="007569FC">
        <w:t>Сам порядок индексации останется прежним – он установлен гражданским процессуальным законодательством, рассказала «Парламентской газете» член Комитета Госдумы по труду, социальной политике и делам ветеранов Светлана Бессараб. Внесенный законопроект, по ее словам, устраняет правовую неопределенность. Теперь у судов будет четкий ориентир: если пенсионер выиграл дело о перерасчете, но фонд задержал выплату, присужденные деньги обязаны проиндексировать с конкретной даты.</w:t>
      </w:r>
    </w:p>
    <w:p w14:paraId="388899D6" w14:textId="77777777" w:rsidR="007569FC" w:rsidRPr="007569FC" w:rsidRDefault="007569FC" w:rsidP="007569FC">
      <w:r w:rsidRPr="007569FC">
        <w:t>«Это важно, потому что даже несколько месяцев могут снизить покупательную способность суммы, которую пенсионер ждал, – объяснила депутат. – Особенно если речь идет о перерасчете за несколько лет – разница может быть существенной».</w:t>
      </w:r>
    </w:p>
    <w:p w14:paraId="6B826C33" w14:textId="77777777" w:rsidR="007569FC" w:rsidRPr="007569FC" w:rsidRDefault="007569FC" w:rsidP="007569FC">
      <w:r w:rsidRPr="007569FC">
        <w:lastRenderedPageBreak/>
        <w:t>Документ не создает новых льгот и не увеличивает пенсии, добавила Бессараб. Он лишь гарантирует, что те деньги, которые государство обязано выплатить по суду, не обесценятся за время бюрократических процедур.</w:t>
      </w:r>
    </w:p>
    <w:p w14:paraId="057DC8FB" w14:textId="77777777" w:rsidR="007569FC" w:rsidRPr="007569FC" w:rsidRDefault="007569FC" w:rsidP="007569FC">
      <w:r w:rsidRPr="007569FC">
        <w:t>Законопроект касается только получателей страховых пенсий – по старости, инвалидности, потере кормильца. Его будут применять в случаях, когда суд обязал пенсионный орган пересчитать пенсию за прошлый период и выплатить недополученные суммы и эта выплата была задержана.</w:t>
      </w:r>
    </w:p>
    <w:p w14:paraId="4594009A" w14:textId="77777777" w:rsidR="007569FC" w:rsidRPr="007569FC" w:rsidRDefault="007569FC" w:rsidP="007569FC">
      <w:r w:rsidRPr="007569FC">
        <w:t>КАК РАСТУТ СОЦИАЛЬНЫЕ ПЕНСИИ (РОСТ В %)</w:t>
      </w:r>
    </w:p>
    <w:p w14:paraId="59E7EF5B" w14:textId="77777777" w:rsidR="007569FC" w:rsidRPr="007569FC" w:rsidRDefault="007569FC" w:rsidP="007569FC">
      <w:r w:rsidRPr="007569FC">
        <w:t>2026 +6.8</w:t>
      </w:r>
    </w:p>
    <w:p w14:paraId="31D666FA" w14:textId="77777777" w:rsidR="007569FC" w:rsidRPr="007569FC" w:rsidRDefault="007569FC" w:rsidP="007569FC">
      <w:r w:rsidRPr="007569FC">
        <w:t>2025 +14.75</w:t>
      </w:r>
    </w:p>
    <w:p w14:paraId="09395466" w14:textId="77777777" w:rsidR="007569FC" w:rsidRPr="007569FC" w:rsidRDefault="007569FC" w:rsidP="007569FC">
      <w:r w:rsidRPr="007569FC">
        <w:t>2024 +7.5</w:t>
      </w:r>
    </w:p>
    <w:p w14:paraId="77677CC8" w14:textId="77777777" w:rsidR="007569FC" w:rsidRPr="007569FC" w:rsidRDefault="007569FC" w:rsidP="007569FC">
      <w:r w:rsidRPr="007569FC">
        <w:t>2023 +3.3</w:t>
      </w:r>
    </w:p>
    <w:p w14:paraId="582AF98B" w14:textId="77777777" w:rsidR="007569FC" w:rsidRPr="007569FC" w:rsidRDefault="007569FC" w:rsidP="007569FC">
      <w:r w:rsidRPr="007569FC">
        <w:t>2022 +19.46</w:t>
      </w:r>
    </w:p>
    <w:p w14:paraId="03B43120" w14:textId="77777777" w:rsidR="007569FC" w:rsidRPr="007569FC" w:rsidRDefault="007569FC" w:rsidP="007569FC">
      <w:r w:rsidRPr="007569FC">
        <w:t>2021 +3.4</w:t>
      </w:r>
    </w:p>
    <w:p w14:paraId="32CD541F" w14:textId="77777777" w:rsidR="007569FC" w:rsidRPr="007569FC" w:rsidRDefault="007569FC" w:rsidP="007569FC">
      <w:r w:rsidRPr="007569FC">
        <w:t>2020 +6.1</w:t>
      </w:r>
    </w:p>
    <w:p w14:paraId="0A20E548" w14:textId="77777777" w:rsidR="007569FC" w:rsidRPr="007569FC" w:rsidRDefault="007569FC" w:rsidP="007569FC">
      <w:r w:rsidRPr="007569FC">
        <w:t>Источники: Соцфонд, открытые данные</w:t>
      </w:r>
    </w:p>
    <w:p w14:paraId="2B08C197" w14:textId="77777777" w:rsidR="007569FC" w:rsidRPr="007569FC" w:rsidRDefault="007569FC" w:rsidP="007569FC">
      <w:r w:rsidRPr="007569FC">
        <w:t>Светлана Бессараб: «У судов будет четкий ориентир: если пенсионер выиграл дело о перерасчете, но фонд задержал выплату, присужденные деньги обязаны проиндексировать с конкретной даты».</w:t>
      </w:r>
    </w:p>
    <w:p w14:paraId="09F78DCF" w14:textId="77777777" w:rsidR="007569FC" w:rsidRPr="002D0876" w:rsidRDefault="007569FC" w:rsidP="007569FC">
      <w:r w:rsidRPr="002D0876">
        <w:t>***</w:t>
      </w:r>
    </w:p>
    <w:p w14:paraId="33F38987" w14:textId="7907EA67" w:rsidR="007569FC" w:rsidRPr="002D0876" w:rsidRDefault="007569FC" w:rsidP="007569FC">
      <w:r w:rsidRPr="002D0876">
        <w:t>Дмитрий Литвинов</w:t>
      </w:r>
    </w:p>
    <w:p w14:paraId="459A782F" w14:textId="7B85DAB5" w:rsidR="00222C81" w:rsidRPr="00222C81" w:rsidRDefault="00222C81" w:rsidP="00222C81">
      <w:pPr>
        <w:pStyle w:val="2"/>
      </w:pPr>
      <w:bookmarkStart w:id="81" w:name="_Toc239404431"/>
      <w:r w:rsidRPr="00222C81">
        <w:t>ТАСС, 03.09.2026</w:t>
      </w:r>
      <w:r w:rsidRPr="00246B1F">
        <w:t xml:space="preserve">, </w:t>
      </w:r>
      <w:r w:rsidRPr="00222C81">
        <w:t>Соцфонд учел периоды ухода за пожилыми и инвалидами на пенсионных счетах</w:t>
      </w:r>
      <w:bookmarkEnd w:id="81"/>
    </w:p>
    <w:p w14:paraId="52017F3C" w14:textId="77777777" w:rsidR="00222C81" w:rsidRPr="00222C81" w:rsidRDefault="00222C81" w:rsidP="00222C81">
      <w:pPr>
        <w:pStyle w:val="3"/>
      </w:pPr>
      <w:bookmarkStart w:id="82" w:name="_Toc239404432"/>
      <w:r w:rsidRPr="00222C81">
        <w:t>Социальный фонд России учел периоды ухода за людьми с инвалидностью и достигшими 80-летнего возраста на пенсионных счетах 460 тыс. человек по итогам первого полугодия 2026 года. Об этом сообщается в канале фонда в мессенджере "Макс".</w:t>
      </w:r>
      <w:bookmarkEnd w:id="82"/>
    </w:p>
    <w:p w14:paraId="1E7B0AAC" w14:textId="77777777" w:rsidR="00222C81" w:rsidRPr="00222C81" w:rsidRDefault="00222C81" w:rsidP="00222C81">
      <w:r w:rsidRPr="00222C81">
        <w:t>"По итогам первого полугодия Социальный фонд дополнил 460 тыс. пенсионных счетов сведениями об уходе за людьми с инвалидностью и 80-летними", - говорится в сообщении.</w:t>
      </w:r>
    </w:p>
    <w:p w14:paraId="71553535" w14:textId="77777777" w:rsidR="00222C81" w:rsidRPr="00246B1F" w:rsidRDefault="00222C81" w:rsidP="00222C81">
      <w:r w:rsidRPr="00246B1F">
        <w:t>Данные периоды засчитываются ухаживающему в стаж и увеличивают его пенсионные коэффициенты, от суммы которых зависит размер будущей пенсии. Полный год ухода дает 1,8 коэффициента и год стажа, уточняется в материале.</w:t>
      </w:r>
    </w:p>
    <w:p w14:paraId="226E8A0B" w14:textId="1A1F336E" w:rsidR="00222C81" w:rsidRPr="007569FC" w:rsidRDefault="00953E9D" w:rsidP="00222C81">
      <w:hyperlink r:id="rId27" w:history="1">
        <w:r w:rsidR="00222C81" w:rsidRPr="00745B6E">
          <w:rPr>
            <w:rStyle w:val="a3"/>
            <w:lang w:val="en-US"/>
          </w:rPr>
          <w:t>https</w:t>
        </w:r>
        <w:r w:rsidR="00222C81" w:rsidRPr="007569FC">
          <w:rPr>
            <w:rStyle w:val="a3"/>
          </w:rPr>
          <w:t>://</w:t>
        </w:r>
        <w:r w:rsidR="00222C81" w:rsidRPr="00745B6E">
          <w:rPr>
            <w:rStyle w:val="a3"/>
            <w:lang w:val="en-US"/>
          </w:rPr>
          <w:t>tass</w:t>
        </w:r>
        <w:r w:rsidR="00222C81" w:rsidRPr="007569FC">
          <w:rPr>
            <w:rStyle w:val="a3"/>
          </w:rPr>
          <w:t>.</w:t>
        </w:r>
        <w:r w:rsidR="00222C81" w:rsidRPr="00745B6E">
          <w:rPr>
            <w:rStyle w:val="a3"/>
            <w:lang w:val="en-US"/>
          </w:rPr>
          <w:t>ru</w:t>
        </w:r>
        <w:r w:rsidR="00222C81" w:rsidRPr="007569FC">
          <w:rPr>
            <w:rStyle w:val="a3"/>
          </w:rPr>
          <w:t>/</w:t>
        </w:r>
        <w:r w:rsidR="00222C81" w:rsidRPr="00745B6E">
          <w:rPr>
            <w:rStyle w:val="a3"/>
            <w:lang w:val="en-US"/>
          </w:rPr>
          <w:t>obschestvo</w:t>
        </w:r>
        <w:r w:rsidR="00222C81" w:rsidRPr="007569FC">
          <w:rPr>
            <w:rStyle w:val="a3"/>
          </w:rPr>
          <w:t>/28077073</w:t>
        </w:r>
      </w:hyperlink>
      <w:r w:rsidR="00222C81" w:rsidRPr="007569FC">
        <w:t xml:space="preserve"> </w:t>
      </w:r>
    </w:p>
    <w:p w14:paraId="65B385C7" w14:textId="77777777" w:rsidR="00157E67" w:rsidRPr="002D3FD6" w:rsidRDefault="00157E67" w:rsidP="00157E67">
      <w:pPr>
        <w:pStyle w:val="2"/>
      </w:pPr>
      <w:bookmarkStart w:id="83" w:name="_Toc239404433"/>
      <w:r w:rsidRPr="002D3FD6">
        <w:lastRenderedPageBreak/>
        <w:t>РИА Новости, 03.09.2026, Россиянам объяснили правила получения пенсии умершего супруга</w:t>
      </w:r>
      <w:bookmarkEnd w:id="83"/>
    </w:p>
    <w:p w14:paraId="33201928" w14:textId="77777777" w:rsidR="00157E67" w:rsidRPr="002D3FD6" w:rsidRDefault="00157E67" w:rsidP="00AA05CA">
      <w:pPr>
        <w:pStyle w:val="3"/>
      </w:pPr>
      <w:bookmarkStart w:id="84" w:name="_Toc239404434"/>
      <w:r w:rsidRPr="002D3FD6">
        <w:t>Россияне не могут одновременно получать собственную пенсию и выплату по случаю потери кормильца за умершего супруга, необходимо выбрать одну из этих выплат, сообщил РИА Новости доцент Финансового университета при правительстве РФ Игорь Балынин.</w:t>
      </w:r>
      <w:bookmarkEnd w:id="84"/>
    </w:p>
    <w:p w14:paraId="7171E2A7" w14:textId="77777777" w:rsidR="00157E67" w:rsidRPr="002D3FD6" w:rsidRDefault="00157E67" w:rsidP="00157E67">
      <w:r w:rsidRPr="002D3FD6">
        <w:t>Пенсию по случаю потери кормильца получают нетрудоспособные члены семьи умершего человека, которые находились на его обеспечении.</w:t>
      </w:r>
    </w:p>
    <w:p w14:paraId="391119AE" w14:textId="4F443B08" w:rsidR="00157E67" w:rsidRPr="002D3FD6" w:rsidRDefault="0004278E" w:rsidP="00157E67">
      <w:r>
        <w:t>«</w:t>
      </w:r>
      <w:r w:rsidR="00157E67" w:rsidRPr="002D3FD6">
        <w:t>Получение пенсии по случаю потери кормильца осуществляется вместо имеющейся у его супруга пенсии в настоящее время. Соответственно, супруг не сможет получать свою пенсию и пенсию умершего супруга одновременно</w:t>
      </w:r>
      <w:r>
        <w:t>»</w:t>
      </w:r>
      <w:r w:rsidR="00157E67" w:rsidRPr="002D3FD6">
        <w:t>, - сказал Балынин.</w:t>
      </w:r>
    </w:p>
    <w:p w14:paraId="6012E92C" w14:textId="77777777" w:rsidR="00157E67" w:rsidRPr="002D3FD6" w:rsidRDefault="00157E67" w:rsidP="00157E67">
      <w:r w:rsidRPr="002D3FD6">
        <w:t>Он уточнил, что в 2026 году фиксированная выплата к страховой пенсии по старости составляет 9 584,69 рубля, а к пенсии по случаю потери кормильца - 4 792,35 рубля.</w:t>
      </w:r>
    </w:p>
    <w:p w14:paraId="50882954" w14:textId="77777777" w:rsidR="00157E67" w:rsidRPr="002D3FD6" w:rsidRDefault="00157E67" w:rsidP="00157E67">
      <w:r w:rsidRPr="002D3FD6">
        <w:t>Кроме того, добавил специалист, для пенсионных выплат по потере кормильца не действуют некоторые надбавки, которые положены по старости, например, увеличение фиксированной выплаты по достижении 80 лет или за работу на Крайнем Севере.</w:t>
      </w:r>
    </w:p>
    <w:p w14:paraId="45A1023B" w14:textId="437CFD1D" w:rsidR="00157E67" w:rsidRDefault="0004278E" w:rsidP="00157E67">
      <w:r>
        <w:t>«</w:t>
      </w:r>
      <w:r w:rsidR="00157E67" w:rsidRPr="002D3FD6">
        <w:t>Поэтому, прежде чем принимать решение о замене своей пенсии на пенсию умершего супруга, необходимо удостовериться в том, что это, действительно, будет выгоднее</w:t>
      </w:r>
      <w:r>
        <w:t>»</w:t>
      </w:r>
      <w:r w:rsidR="00157E67" w:rsidRPr="002D3FD6">
        <w:t xml:space="preserve">, - заключил эксперт. </w:t>
      </w:r>
    </w:p>
    <w:p w14:paraId="45819137" w14:textId="6C06071A" w:rsidR="004317D5" w:rsidRPr="004317D5" w:rsidRDefault="004317D5" w:rsidP="004317D5">
      <w:pPr>
        <w:pStyle w:val="2"/>
      </w:pPr>
      <w:bookmarkStart w:id="85" w:name="_Toc239404435"/>
      <w:r>
        <w:t>РИА Новости</w:t>
      </w:r>
      <w:r w:rsidRPr="004317D5">
        <w:t>, 04.09.2026, Средний размер пенсии по старости в России может превысить 29 тысяч рублей</w:t>
      </w:r>
      <w:bookmarkEnd w:id="85"/>
    </w:p>
    <w:p w14:paraId="646C5F7B" w14:textId="77777777" w:rsidR="004317D5" w:rsidRPr="00156B9D" w:rsidRDefault="004317D5" w:rsidP="004317D5">
      <w:pPr>
        <w:pStyle w:val="3"/>
      </w:pPr>
      <w:bookmarkStart w:id="86" w:name="_Toc239404436"/>
      <w:r w:rsidRPr="00156B9D">
        <w:t>Средний размер страховой пенсии по старости в России в 2027 году может превысить 29 тысяч рублей, сообщил РИА Новости профессор Финансового университета при правительстве РФ Александр Сафонов.</w:t>
      </w:r>
      <w:bookmarkEnd w:id="86"/>
      <w:r w:rsidRPr="00156B9D">
        <w:t xml:space="preserve"> </w:t>
      </w:r>
    </w:p>
    <w:p w14:paraId="2C97DD22" w14:textId="77777777" w:rsidR="004317D5" w:rsidRPr="00156B9D" w:rsidRDefault="004317D5" w:rsidP="004317D5">
      <w:r w:rsidRPr="00156B9D">
        <w:t>"Согласно актуальным параметрам бюджета Социального фонда и долгосрочным прогнозам министерства труда РФ, среднегодовой размер страховой пенсии по старости в 2027 году составит 29 088,66 рубля", - сказал Сафонов.</w:t>
      </w:r>
    </w:p>
    <w:p w14:paraId="590B26F5" w14:textId="77777777" w:rsidR="004317D5" w:rsidRPr="00156B9D" w:rsidRDefault="004317D5" w:rsidP="004317D5">
      <w:r w:rsidRPr="00156B9D">
        <w:t xml:space="preserve">Он уточнил, что в 2027 году страховые пенсии планируется проиндексировать в два этапа: с 1 февраля на 4% с учетом прогнозируемой инфляции за предыдущий год, а с 1 апреля еще на 3,4% за счет роста доходов бюджета Социального фонда. Повышение за год в результате составит около 7,5%. </w:t>
      </w:r>
    </w:p>
    <w:p w14:paraId="1BE27B65" w14:textId="77777777" w:rsidR="004317D5" w:rsidRPr="00156B9D" w:rsidRDefault="004317D5" w:rsidP="004317D5">
      <w:r w:rsidRPr="00156B9D">
        <w:t xml:space="preserve">По словам Сафонова, размер страховой пенсии зависит от количества накопленных пенсионных баллов и величины фиксированной выплаты. Итоговая сумма выплаты для каждого пенсионера будет рассчитываться индивидуально. </w:t>
      </w:r>
    </w:p>
    <w:p w14:paraId="5AA484DE" w14:textId="77777777" w:rsidR="004317D5" w:rsidRPr="00156B9D" w:rsidRDefault="004317D5" w:rsidP="004317D5">
      <w:r w:rsidRPr="00156B9D">
        <w:t xml:space="preserve">Как отметил специалист, в феврале 2027 года фиксированная выплата к страховой пенсии увеличится до 9 968,08 рубля. Стоимость пенсионного балла будет проиндексирована сначала в феврале и вырастет до 163,03 рубля, а затем в апреле - до 168,57 рубля. </w:t>
      </w:r>
    </w:p>
    <w:p w14:paraId="32C09112" w14:textId="748A14CF" w:rsidR="004317D5" w:rsidRPr="00156B9D" w:rsidRDefault="004317D5" w:rsidP="004317D5">
      <w:r w:rsidRPr="00156B9D">
        <w:t xml:space="preserve">В России с 2027 года страховые пенсии планируют повышать дважды в год: 1 февраля на уровень инфляции и 1 апреля в зависимости от доходов Социального фонда. Такой </w:t>
      </w:r>
      <w:r w:rsidRPr="00156B9D">
        <w:lastRenderedPageBreak/>
        <w:t>механизм заменит действовавшую в рамках переходного периода пенсионной реформы процедуру повышения один раз в год - с 1 января выше инфляции.</w:t>
      </w:r>
    </w:p>
    <w:p w14:paraId="71DA7958" w14:textId="656E06C0" w:rsidR="00C84616" w:rsidRPr="00C84616" w:rsidRDefault="00953E9D" w:rsidP="004317D5">
      <w:hyperlink r:id="rId28" w:history="1">
        <w:r w:rsidR="004317D5" w:rsidRPr="00745B6E">
          <w:rPr>
            <w:rStyle w:val="a3"/>
          </w:rPr>
          <w:t>https://ria.ru/20260904/gtycbz-2115335629.html</w:t>
        </w:r>
      </w:hyperlink>
      <w:r w:rsidR="004317D5" w:rsidRPr="007569FC">
        <w:t xml:space="preserve"> </w:t>
      </w:r>
    </w:p>
    <w:p w14:paraId="239D41E8" w14:textId="77777777" w:rsidR="00F464D4" w:rsidRPr="002D3FD6" w:rsidRDefault="00F464D4" w:rsidP="00F464D4">
      <w:pPr>
        <w:pStyle w:val="2"/>
      </w:pPr>
      <w:bookmarkStart w:id="87" w:name="_Toc239404437"/>
      <w:r w:rsidRPr="002D3FD6">
        <w:t>Га</w:t>
      </w:r>
      <w:bookmarkStart w:id="88" w:name="ф6"/>
      <w:bookmarkEnd w:id="88"/>
      <w:r w:rsidRPr="002D3FD6">
        <w:t>зета.ру, 03.09.2026, Пенсии работающих россиян выросли почти на 13% за год</w:t>
      </w:r>
      <w:bookmarkEnd w:id="87"/>
    </w:p>
    <w:p w14:paraId="62F63978" w14:textId="0AD9378A" w:rsidR="00F464D4" w:rsidRPr="002D3FD6" w:rsidRDefault="00F464D4" w:rsidP="00AA05CA">
      <w:pPr>
        <w:pStyle w:val="3"/>
      </w:pPr>
      <w:bookmarkStart w:id="89" w:name="_Toc239404438"/>
      <w:r w:rsidRPr="002D3FD6">
        <w:t xml:space="preserve">Средняя пенсия по старости работающих пенсионеров за год увеличилась на 12,85%, или на 2,8 тыс. рублей. На 1 июля 2026 года ее размер достиг 24,9 тыс. рублей против 22,1 тыс. рублей годом ранее. Об этом </w:t>
      </w:r>
      <w:r w:rsidR="0004278E">
        <w:t>«</w:t>
      </w:r>
      <w:r w:rsidRPr="002D3FD6">
        <w:t>Газете.Ru</w:t>
      </w:r>
      <w:r w:rsidR="0004278E">
        <w:t>»</w:t>
      </w:r>
      <w:r w:rsidRPr="002D3FD6">
        <w:t xml:space="preserve"> сообщил кандидат экономических наук, доцент Финансового университета при правительстве РФ Игорь Балынин.</w:t>
      </w:r>
      <w:bookmarkEnd w:id="89"/>
    </w:p>
    <w:p w14:paraId="1B07A8C8" w14:textId="5CB98B0D" w:rsidR="00F464D4" w:rsidRPr="002D3FD6" w:rsidRDefault="0004278E" w:rsidP="00F464D4">
      <w:r>
        <w:t>«</w:t>
      </w:r>
      <w:r w:rsidR="00F464D4" w:rsidRPr="002D3FD6">
        <w:t>У неработающих пенсионеров средняя выплата выросла на 7,84% — с 25,8 тыс. до 27,9 тыс. рублей. В целом средняя пенсия по старости увеличилась на 8,47%, или примерно на 2,1 тыс. рублей, и составила 27,2 тыс. рублей</w:t>
      </w:r>
      <w:r>
        <w:t>»</w:t>
      </w:r>
      <w:r w:rsidR="00F464D4" w:rsidRPr="002D3FD6">
        <w:t>, — отметил Балынин.</w:t>
      </w:r>
    </w:p>
    <w:p w14:paraId="0FE2C19F" w14:textId="77777777" w:rsidR="00F464D4" w:rsidRPr="002D3FD6" w:rsidRDefault="00F464D4" w:rsidP="00F464D4">
      <w:r w:rsidRPr="002D3FD6">
        <w:t>Он связал рост выплат с январской индексацией страховых пенсий, а более заметную динамику у работающих пенсионеров — в том числе с ежегодным августовским перерасчетом. Его размер зависит от пенсионных коэффициентов, сформированных за предыдущий год благодаря официальной занятости и уплате страховых взносов, пояснил Балынин.</w:t>
      </w:r>
    </w:p>
    <w:p w14:paraId="092AB6C0" w14:textId="77777777" w:rsidR="00F464D4" w:rsidRPr="002D3FD6" w:rsidRDefault="00F464D4" w:rsidP="00F464D4">
      <w:r w:rsidRPr="002D3FD6">
        <w:t>Экономист напомнил, что с 2025 года страховые пенсии снова индексируют как неработающим, так и работающим пенсионерам. По его оценке, в России насчитывается около 32,5 млн получателей пенсии по старости. Примерно 7 млн из них, или 22%, продолжают работать.</w:t>
      </w:r>
    </w:p>
    <w:p w14:paraId="46B189E3" w14:textId="77777777" w:rsidR="00F464D4" w:rsidRPr="002D3FD6" w:rsidRDefault="00F464D4" w:rsidP="00F464D4">
      <w:r w:rsidRPr="002D3FD6">
        <w:t>Ранее стало известно, сколько баллов нужно для средней пенсии в 2027 году.</w:t>
      </w:r>
    </w:p>
    <w:p w14:paraId="3D2EE0C6" w14:textId="4584E2DF" w:rsidR="00111D7C" w:rsidRPr="002D3FD6" w:rsidRDefault="00953E9D" w:rsidP="00F464D4">
      <w:hyperlink r:id="rId29" w:history="1">
        <w:r w:rsidR="00F464D4" w:rsidRPr="002D3FD6">
          <w:rPr>
            <w:rStyle w:val="a3"/>
          </w:rPr>
          <w:t>https://www.gazeta.ru/business/news/2026/09/02/29235967.shtml</w:t>
        </w:r>
      </w:hyperlink>
    </w:p>
    <w:p w14:paraId="651DC316" w14:textId="77777777" w:rsidR="00B6512B" w:rsidRPr="002D3FD6" w:rsidRDefault="00B6512B" w:rsidP="00B6512B">
      <w:pPr>
        <w:pStyle w:val="2"/>
      </w:pPr>
      <w:bookmarkStart w:id="90" w:name="ф7"/>
      <w:bookmarkStart w:id="91" w:name="_Toc239404439"/>
      <w:bookmarkEnd w:id="90"/>
      <w:r w:rsidRPr="002D3FD6">
        <w:t>Известия, 03.09.2026, Около 600 тыс. россиян смогут получить выплату пенсионных накоплений в 2027 году</w:t>
      </w:r>
      <w:bookmarkEnd w:id="91"/>
    </w:p>
    <w:p w14:paraId="41D20F7D" w14:textId="77777777" w:rsidR="00B6512B" w:rsidRPr="002D3FD6" w:rsidRDefault="00B6512B" w:rsidP="00AA05CA">
      <w:pPr>
        <w:pStyle w:val="3"/>
      </w:pPr>
      <w:bookmarkStart w:id="92" w:name="_Toc239404440"/>
      <w:r w:rsidRPr="002D3FD6">
        <w:t>Почти 593 тыс. россиян смогут получить единовременную выплату средств пенсионных накоплений в 2027 году. Информация об этом следует из пояснительной записки к закону о бюджете Соцфонда на 2026 год и на плановый период 2027 и 2028 годов, принятом в ноябре прошлого года.</w:t>
      </w:r>
      <w:bookmarkEnd w:id="92"/>
    </w:p>
    <w:p w14:paraId="32A908DA" w14:textId="78EF440C" w:rsidR="00B6512B" w:rsidRPr="002D3FD6" w:rsidRDefault="0004278E" w:rsidP="00B6512B">
      <w:r>
        <w:t>«</w:t>
      </w:r>
      <w:r w:rsidR="00B6512B" w:rsidRPr="002D3FD6">
        <w:t>Планируемое количество получателей в 2026 году составит 705,9 тыс. человек, в 2027 году — 592,9 тыс. человек, в 2028 году — 574 тыс. человек</w:t>
      </w:r>
      <w:r>
        <w:t>»</w:t>
      </w:r>
      <w:r w:rsidR="00B6512B" w:rsidRPr="002D3FD6">
        <w:t>, — говорится в документе на портале обеспечения законодательной деятельности.</w:t>
      </w:r>
    </w:p>
    <w:p w14:paraId="19C54FE4" w14:textId="77777777" w:rsidR="00B6512B" w:rsidRPr="002D3FD6" w:rsidRDefault="00B6512B" w:rsidP="00B6512B">
      <w:r w:rsidRPr="002D3FD6">
        <w:t>При этом средний размер выплаты в 2027 году заметно вырастет. Если в 2026-м он составит 68,1 тыс. рублей, то год спустя увеличится до 119,3 тыс. рублей — почти вдвое выше. В 2028 году показатель ожидается на уровне 113,5 тыс. рублей.</w:t>
      </w:r>
    </w:p>
    <w:p w14:paraId="41969640" w14:textId="77777777" w:rsidR="00B6512B" w:rsidRPr="002D3FD6" w:rsidRDefault="00B6512B" w:rsidP="00B6512B">
      <w:r w:rsidRPr="002D3FD6">
        <w:t>На единовременные выплаты пенсионных накоплений в 2027 году предусмотрено 70,8 млрд рублей. Годом ранее на эти цели заложено 48,1 млрд рублей, а в 2028 году — 65,2 млрд рублей.</w:t>
      </w:r>
    </w:p>
    <w:p w14:paraId="490EE679" w14:textId="77777777" w:rsidR="00B6512B" w:rsidRPr="002D3FD6" w:rsidRDefault="00B6512B" w:rsidP="00B6512B">
      <w:r w:rsidRPr="002D3FD6">
        <w:lastRenderedPageBreak/>
        <w:t>Отдельно в бюджете предусмотрены средства для правопреемников умерших застрахованных лиц. На эти выплаты планируется направить 9,8 млрд рублей в 2026 году, 10,9 млрд рублей в 2027-м и 12,1 млрд рублей в 2028 году.</w:t>
      </w:r>
    </w:p>
    <w:p w14:paraId="5BAC85E6" w14:textId="77777777" w:rsidR="00B6512B" w:rsidRPr="002D3FD6" w:rsidRDefault="00B6512B" w:rsidP="00B6512B">
      <w:r w:rsidRPr="002D3FD6">
        <w:t>Объем пенсионных накоплений на конец 2027 года прогнозируется на уровне 1,179 трлн рублей.</w:t>
      </w:r>
    </w:p>
    <w:p w14:paraId="0499AF83" w14:textId="0A9B966D" w:rsidR="00B6512B" w:rsidRPr="002D3FD6" w:rsidRDefault="00B6512B" w:rsidP="00B6512B">
      <w:r w:rsidRPr="002D3FD6">
        <w:t xml:space="preserve">Заместитель генерального директора НПФ </w:t>
      </w:r>
      <w:r w:rsidR="0004278E">
        <w:t>«</w:t>
      </w:r>
      <w:r w:rsidRPr="002D3FD6">
        <w:t>Эволюция</w:t>
      </w:r>
      <w:r w:rsidR="0004278E">
        <w:t>»</w:t>
      </w:r>
      <w:r w:rsidRPr="002D3FD6">
        <w:t xml:space="preserve"> Дмитрий Ключник 29 июля сообщил, что работающие пенсионеры могут приумножить свои доходы с помощью накопительных инструментов, речь идет о банковских вкладах и ПДС, которая предполагает государственную поддержку и налоговые вычеты.</w:t>
      </w:r>
    </w:p>
    <w:p w14:paraId="16EED7BC" w14:textId="77777777" w:rsidR="00B6512B" w:rsidRPr="002D3FD6" w:rsidRDefault="00B6512B" w:rsidP="00B6512B">
      <w:r w:rsidRPr="002D3FD6">
        <w:t>Эксперт привел пример: работающий пенсионер с зарплатой 50 тыс. рублей и страховой пенсией 20 тыс. рублей, направляя пенсию в ПДС, за пять лет накопит более 1,8 млн рублей. Из них 1,2 млн составят личные взносы, 180 тыс. — господдержка, более 400 тыс. — инвестиционный доход.</w:t>
      </w:r>
    </w:p>
    <w:p w14:paraId="5497E304" w14:textId="1ACD006A" w:rsidR="00B6512B" w:rsidRPr="002D3FD6" w:rsidRDefault="00953E9D" w:rsidP="00B6512B">
      <w:hyperlink r:id="rId30" w:history="1">
        <w:r w:rsidR="00B6512B" w:rsidRPr="002D3FD6">
          <w:rPr>
            <w:rStyle w:val="a3"/>
          </w:rPr>
          <w:t>https://iz.ru/2160463/2026-09-03/okolo-600-tys-rossiian-smogut-poluchit-vyplatu-pensionnykh-nakoplenii-v-2027-godu</w:t>
        </w:r>
      </w:hyperlink>
      <w:r w:rsidR="00B6512B" w:rsidRPr="002D3FD6">
        <w:t xml:space="preserve"> </w:t>
      </w:r>
    </w:p>
    <w:p w14:paraId="6033003C" w14:textId="77777777" w:rsidR="00FC32E0" w:rsidRPr="002D3FD6" w:rsidRDefault="00FC32E0" w:rsidP="00FC32E0">
      <w:pPr>
        <w:pStyle w:val="2"/>
      </w:pPr>
      <w:bookmarkStart w:id="93" w:name="_Toc239404441"/>
      <w:r w:rsidRPr="002D3FD6">
        <w:t>Пруфы, 03.09.2026, Пенсионный возраст снизят до 55/60 лет: что ожидает россиян в 2027 году</w:t>
      </w:r>
      <w:bookmarkEnd w:id="93"/>
    </w:p>
    <w:p w14:paraId="1F9CD8FD" w14:textId="77777777" w:rsidR="00FC32E0" w:rsidRPr="002D3FD6" w:rsidRDefault="00FC32E0" w:rsidP="00AA05CA">
      <w:pPr>
        <w:pStyle w:val="3"/>
      </w:pPr>
      <w:bookmarkStart w:id="94" w:name="_Toc239404442"/>
      <w:r w:rsidRPr="002D3FD6">
        <w:t>В 2027 году отдельные категории россиян смогут оформить страховую пенсию по старости раньше общеустановленного возраста. В зависимости от оснований досрочного выхода женщины смогут отправиться на пенсию с 55 лет, а мужчины — с 60 лет.</w:t>
      </w:r>
      <w:bookmarkEnd w:id="94"/>
    </w:p>
    <w:p w14:paraId="5F3D178F" w14:textId="77777777" w:rsidR="00FC32E0" w:rsidRPr="002D3FD6" w:rsidRDefault="00FC32E0" w:rsidP="00FC32E0">
      <w:r w:rsidRPr="002D3FD6">
        <w:t>При этом общего снижения пенсионного возраста для всех граждан не предусмотрено. Речь идет о действующих льготах для людей с большим стажем, многодетных матерей, северян и некоторых предпенсионеров.</w:t>
      </w:r>
    </w:p>
    <w:p w14:paraId="45BDA4E3" w14:textId="77777777" w:rsidR="00FC32E0" w:rsidRPr="002D3FD6" w:rsidRDefault="00FC32E0" w:rsidP="00FC32E0">
      <w:r w:rsidRPr="002D3FD6">
        <w:t>Общий возраст выхода на пенсию</w:t>
      </w:r>
    </w:p>
    <w:p w14:paraId="176B6D70" w14:textId="77777777" w:rsidR="00FC32E0" w:rsidRPr="002D3FD6" w:rsidRDefault="00FC32E0" w:rsidP="00FC32E0">
      <w:r w:rsidRPr="002D3FD6">
        <w:t>В 2027 году продолжится переходный период пенсионной реформы, начавшийся в 2019 году. Согласно действующему графику, страховая пенсия по старости будет назначаться мужчинам с 64 лет, а женщинам — с 59 лет.</w:t>
      </w:r>
    </w:p>
    <w:p w14:paraId="0F52146B" w14:textId="77777777" w:rsidR="00FC32E0" w:rsidRPr="002D3FD6" w:rsidRDefault="00FC32E0" w:rsidP="00FC32E0">
      <w:r w:rsidRPr="002D3FD6">
        <w:t>Для получения выплаты необходимо иметь как минимум 15 лет страхового стажа и 30 пенсионных коэффициентов. Если необходимого стажа или количества баллов недостаточно, назначение страховой пенсии может быть отложено.</w:t>
      </w:r>
    </w:p>
    <w:p w14:paraId="5AE5FF39" w14:textId="77777777" w:rsidR="00FC32E0" w:rsidRPr="002D3FD6" w:rsidRDefault="00FC32E0" w:rsidP="00FC32E0">
      <w:r w:rsidRPr="002D3FD6">
        <w:t>Кто сможет выйти раньше</w:t>
      </w:r>
    </w:p>
    <w:p w14:paraId="447D09F2" w14:textId="77777777" w:rsidR="00FC32E0" w:rsidRPr="002D3FD6" w:rsidRDefault="00FC32E0" w:rsidP="00FC32E0">
      <w:r w:rsidRPr="002D3FD6">
        <w:t>Одно из оснований для досрочного выхода связано с продолжительным страховым стажем.</w:t>
      </w:r>
    </w:p>
    <w:p w14:paraId="0BF35365" w14:textId="77777777" w:rsidR="00FC32E0" w:rsidRPr="002D3FD6" w:rsidRDefault="00FC32E0" w:rsidP="00FC32E0">
      <w:r w:rsidRPr="002D3FD6">
        <w:t>Женщины при наличии не менее 37 лет стажа, а мужчины — не менее 42 лет могут получить пенсию на два года раньше общеустановленного срока. Однако существуют возрастные ограничения: женщинам пенсия по этому основанию не назначается раньше 55 лет, мужчинам — раньше 60 лет.</w:t>
      </w:r>
    </w:p>
    <w:p w14:paraId="10D3124D" w14:textId="77777777" w:rsidR="00FC32E0" w:rsidRPr="002D3FD6" w:rsidRDefault="00FC32E0" w:rsidP="00FC32E0">
      <w:r w:rsidRPr="002D3FD6">
        <w:lastRenderedPageBreak/>
        <w:t>Таким образом, для граждан, которые начали работать достаточно рано и смогли подтвердить длительный стаж, фактический возраст выхода может оказаться существенно ниже общего.</w:t>
      </w:r>
    </w:p>
    <w:p w14:paraId="0C71C7D4" w14:textId="77777777" w:rsidR="00FC32E0" w:rsidRPr="002D3FD6" w:rsidRDefault="00FC32E0" w:rsidP="00FC32E0">
      <w:r w:rsidRPr="002D3FD6">
        <w:t>Досрочная пенсия для некоторых предпенсионеров</w:t>
      </w:r>
    </w:p>
    <w:p w14:paraId="040BB7CE" w14:textId="77777777" w:rsidR="00FC32E0" w:rsidRPr="002D3FD6" w:rsidRDefault="00FC32E0" w:rsidP="00FC32E0">
      <w:r w:rsidRPr="002D3FD6">
        <w:t>Отдельные возможности предусмотрены для предпенсионеров, которые остались без работы не по собственной инициативе. В частности, это может касаться случаев сокращения штата, ликвидации организации или прекращения деятельности работодателя.</w:t>
      </w:r>
    </w:p>
    <w:p w14:paraId="50971E9F" w14:textId="77777777" w:rsidR="00FC32E0" w:rsidRPr="002D3FD6" w:rsidRDefault="00FC32E0" w:rsidP="00FC32E0">
      <w:r w:rsidRPr="002D3FD6">
        <w:t>Одного увольнения для назначения досрочной пенсии недостаточно. Вопрос рассматривается с участием службы занятости и Социального фонда. При принятии решения учитываются возраст гражданина, его стаж, обстоятельства увольнения и возможность дальнейшего трудоустройства.</w:t>
      </w:r>
    </w:p>
    <w:p w14:paraId="507E89DC" w14:textId="77777777" w:rsidR="00FC32E0" w:rsidRPr="002D3FD6" w:rsidRDefault="00FC32E0" w:rsidP="00FC32E0">
      <w:r w:rsidRPr="002D3FD6">
        <w:t>Когда на пенсию смогут выйти многодетные матери</w:t>
      </w:r>
    </w:p>
    <w:p w14:paraId="217B9D6F" w14:textId="77777777" w:rsidR="00FC32E0" w:rsidRPr="002D3FD6" w:rsidRDefault="00FC32E0" w:rsidP="00FC32E0">
      <w:r w:rsidRPr="002D3FD6">
        <w:t>Для женщин, воспитавших нескольких детей, действует отдельный порядок досрочного назначения страховой пенсии.</w:t>
      </w:r>
    </w:p>
    <w:p w14:paraId="1E535D01" w14:textId="77777777" w:rsidR="00FC32E0" w:rsidRPr="002D3FD6" w:rsidRDefault="00FC32E0" w:rsidP="00FC32E0">
      <w:r w:rsidRPr="002D3FD6">
        <w:t>Матери пятерых детей могут выйти на пенсию с 50 лет. При наличии четверых детей возраст составляет 56 лет, троих — 57 лет.</w:t>
      </w:r>
    </w:p>
    <w:p w14:paraId="7F23B33F" w14:textId="77777777" w:rsidR="00FC32E0" w:rsidRPr="002D3FD6" w:rsidRDefault="00FC32E0" w:rsidP="00FC32E0">
      <w:r w:rsidRPr="002D3FD6">
        <w:t>При этом одного количества детей недостаточно. Также проверяются страховой стаж, пенсионные коэффициенты и другие обязательные условия. Имеют значение и обстоятельства воспитания детей. Например, в отдельных случаях право на досрочную пенсию отсутствует, если родитель был лишен родительских прав или ребенок фактически не находился на его содержании.</w:t>
      </w:r>
    </w:p>
    <w:p w14:paraId="17A06775" w14:textId="77777777" w:rsidR="00FC32E0" w:rsidRPr="002D3FD6" w:rsidRDefault="00FC32E0" w:rsidP="00FC32E0">
      <w:r w:rsidRPr="002D3FD6">
        <w:t>Что изменится для работников Севера</w:t>
      </w:r>
    </w:p>
    <w:p w14:paraId="7FADB8CF" w14:textId="77777777" w:rsidR="00FC32E0" w:rsidRPr="002D3FD6" w:rsidRDefault="00FC32E0" w:rsidP="00FC32E0">
      <w:r w:rsidRPr="002D3FD6">
        <w:t>Досрочный выход сохраняется и для граждан, имеющих необходимый северный стаж. При наличии не менее 15 лет работы в районах Крайнего Севера возраст выхода может составить 55 лет для женщин и 60 лет для мужчин.</w:t>
      </w:r>
    </w:p>
    <w:p w14:paraId="4697DE13" w14:textId="77777777" w:rsidR="00FC32E0" w:rsidRPr="002D3FD6" w:rsidRDefault="00FC32E0" w:rsidP="00FC32E0">
      <w:r w:rsidRPr="002D3FD6">
        <w:t>Кроме северного стажа, при назначении пенсии учитываются общий страховой стаж и количество пенсионных коэффициентов.</w:t>
      </w:r>
    </w:p>
    <w:p w14:paraId="4B2F68ED" w14:textId="77777777" w:rsidR="00FC32E0" w:rsidRPr="002D3FD6" w:rsidRDefault="00FC32E0" w:rsidP="00FC32E0">
      <w:r w:rsidRPr="002D3FD6">
        <w:t>Какие документы стоит проверить заранее</w:t>
      </w:r>
    </w:p>
    <w:p w14:paraId="74D926C2" w14:textId="77777777" w:rsidR="00FC32E0" w:rsidRPr="002D3FD6" w:rsidRDefault="00FC32E0" w:rsidP="00FC32E0">
      <w:r w:rsidRPr="002D3FD6">
        <w:t>Право на досрочную пенсию не возникает автоматически только из-за достижения определенного возраста или работы в конкретной категории. Льготные периоды должны быть подтверждены документами и отражены в индивидуальном лицевом счете.</w:t>
      </w:r>
    </w:p>
    <w:p w14:paraId="49B0D870" w14:textId="77777777" w:rsidR="00FC32E0" w:rsidRPr="002D3FD6" w:rsidRDefault="00FC32E0" w:rsidP="00FC32E0">
      <w:r w:rsidRPr="002D3FD6">
        <w:t>Будущим пенсионерам стоит заранее проверить сведения о страховом стаже, пенсионных коэффициентах, работе на Севере и данные о детях. Если информация в документах указана неверно или какие-то периоды отсутствуют, лучше исправить ошибки до обращения за назначением пенсии.</w:t>
      </w:r>
    </w:p>
    <w:p w14:paraId="2906A455" w14:textId="3E1FD2C5" w:rsidR="00E86DFF" w:rsidRPr="007569FC" w:rsidRDefault="00953E9D" w:rsidP="00FC32E0">
      <w:hyperlink r:id="rId31" w:history="1">
        <w:r w:rsidR="00FC32E0" w:rsidRPr="002D3FD6">
          <w:rPr>
            <w:rStyle w:val="a3"/>
          </w:rPr>
          <w:t>https://prufy.ru/news/poleznoe/191768-pensionnyy_vozrast_snizyat_do_55_60_let_chto_ozhidaet_rossiyan_v_2027_godu_/</w:t>
        </w:r>
      </w:hyperlink>
      <w:r w:rsidR="00FC32E0" w:rsidRPr="002D3FD6">
        <w:t xml:space="preserve"> </w:t>
      </w:r>
    </w:p>
    <w:p w14:paraId="48A93D50" w14:textId="3363A1F9" w:rsidR="00DC3FAB" w:rsidRPr="00DC3FAB" w:rsidRDefault="00DC3FAB" w:rsidP="00DC3FAB">
      <w:pPr>
        <w:pStyle w:val="2"/>
      </w:pPr>
      <w:bookmarkStart w:id="95" w:name="_Toc239404443"/>
      <w:r w:rsidRPr="00DC3FAB">
        <w:lastRenderedPageBreak/>
        <w:t>Наша Версия, 03.09.2026, Вячеслав Калинин поддержал предложение о включении периода участия в СВО в стаж госслужбы в удвоенном размере</w:t>
      </w:r>
      <w:bookmarkEnd w:id="95"/>
    </w:p>
    <w:p w14:paraId="1FA20B71" w14:textId="77777777" w:rsidR="00DC3FAB" w:rsidRPr="00DC3FAB" w:rsidRDefault="00DC3FAB" w:rsidP="00DC3FAB">
      <w:pPr>
        <w:pStyle w:val="3"/>
      </w:pPr>
      <w:bookmarkStart w:id="96" w:name="_Toc239404444"/>
      <w:r w:rsidRPr="00DC3FAB">
        <w:t>Вячеслав Калинин, являющийся членом Центрального совета партии «Справедливая Россия», высказался в поддержку инициативы своей политической партии. Предложение касается включения периода участия в специальной военной операции в стаж государственной и муниципальной службы с применением повышающего коэффициента два.</w:t>
      </w:r>
      <w:bookmarkEnd w:id="96"/>
    </w:p>
    <w:p w14:paraId="269DBEAD" w14:textId="77777777" w:rsidR="00DC3FAB" w:rsidRPr="00DC3FAB" w:rsidRDefault="00DC3FAB" w:rsidP="00DC3FAB">
      <w:r w:rsidRPr="00DC3FAB">
        <w:t>Ранее председатель партии Сергей Миронов обозначил необходимость корректировки существующих законодательных норм, регулирующих порядок учёта времени участия в СВО при исчислении стажа на гражданской и муниципальной службе. Миронов обратил внимание на то, что в действующем пенсионном законодательстве для участников СВО уже установлены льготные условия формирования пенсионных прав: один год службы в зоне проведения СВО приравнивается к двум годам страхового стажа, а индивидуальный пенсионный коэффициент подлежит удвоению.</w:t>
      </w:r>
    </w:p>
    <w:p w14:paraId="0CA8B769" w14:textId="77777777" w:rsidR="00DC3FAB" w:rsidRPr="00DC3FAB" w:rsidRDefault="00DC3FAB" w:rsidP="00DC3FAB">
      <w:r w:rsidRPr="00DC3FAB">
        <w:t>Лидер партии подчеркнул, что для военнослужащих, которые после завершения участия в специальной военной операции поступают на государственную службу, период, проведённый в зоне боевых действий, не должен приравниваться к обычной работе в учреждениях. Логика двойного учёта стажа, используемая при назначении пенсионного обеспечения, по его мнению, должна также применяться при исчислении надбавки за выслугу лет, определении размера поощрительных выплат и иных гарантий, связанных с прохождением государственной и муниципальной службы. Фракция «Справедливая Россия» планирует внести соответствующую поправку в процессе рассмотрения данной инициативы в Государственной Думе. Вячеслав Калинин заявил о своём согласии с изложенным подходом.</w:t>
      </w:r>
    </w:p>
    <w:p w14:paraId="3F90F257" w14:textId="77777777" w:rsidR="00DC3FAB" w:rsidRPr="00DC3FAB" w:rsidRDefault="00DC3FAB" w:rsidP="00DC3FAB">
      <w:r w:rsidRPr="00DC3FAB">
        <w:t>«Законодательное закрепление удвоенного стажа госслужбы для участников СВО является логическим продолжением уже действующей нормы о двойном пенсионном стаже для данной категории граждан. Участники боевых действий, принимавшие решение о прохождении службы в зоне специальной военной операции, выполняли задачи в условиях, несопоставимых с обычной гражданской или муниципальной службой. Предлагаемый подход создаёт стимулы для привлечения ветеранов на государственную и муниципальную службу, где их управленческие навыки и опыт работы в стрессовых ситуациях могут быть эффективно востребованы, а также устраняет несправедливость в расчёте служебных льгот для тех, кто защищал интересы страны», - отметил Калинин.</w:t>
      </w:r>
    </w:p>
    <w:p w14:paraId="7A48BCC6" w14:textId="0C8D36EE" w:rsidR="00DC3FAB" w:rsidRPr="00DC3FAB" w:rsidRDefault="00953E9D" w:rsidP="00DC3FAB">
      <w:hyperlink r:id="rId32" w:history="1">
        <w:r w:rsidR="00DC3FAB" w:rsidRPr="00745B6E">
          <w:rPr>
            <w:rStyle w:val="a3"/>
            <w:lang w:val="en-US"/>
          </w:rPr>
          <w:t>https</w:t>
        </w:r>
        <w:r w:rsidR="00DC3FAB" w:rsidRPr="00DC3FAB">
          <w:rPr>
            <w:rStyle w:val="a3"/>
          </w:rPr>
          <w:t>://</w:t>
        </w:r>
        <w:r w:rsidR="00DC3FAB" w:rsidRPr="00745B6E">
          <w:rPr>
            <w:rStyle w:val="a3"/>
            <w:lang w:val="en-US"/>
          </w:rPr>
          <w:t>versia</w:t>
        </w:r>
        <w:r w:rsidR="00DC3FAB" w:rsidRPr="00DC3FAB">
          <w:rPr>
            <w:rStyle w:val="a3"/>
          </w:rPr>
          <w:t>.</w:t>
        </w:r>
        <w:r w:rsidR="00DC3FAB" w:rsidRPr="00745B6E">
          <w:rPr>
            <w:rStyle w:val="a3"/>
            <w:lang w:val="en-US"/>
          </w:rPr>
          <w:t>ru</w:t>
        </w:r>
        <w:r w:rsidR="00DC3FAB" w:rsidRPr="00DC3FAB">
          <w:rPr>
            <w:rStyle w:val="a3"/>
          </w:rPr>
          <w:t>/</w:t>
        </w:r>
        <w:r w:rsidR="00DC3FAB" w:rsidRPr="00745B6E">
          <w:rPr>
            <w:rStyle w:val="a3"/>
            <w:lang w:val="en-US"/>
          </w:rPr>
          <w:t>vyacheslav</w:t>
        </w:r>
        <w:r w:rsidR="00DC3FAB" w:rsidRPr="00DC3FAB">
          <w:rPr>
            <w:rStyle w:val="a3"/>
          </w:rPr>
          <w:t>-</w:t>
        </w:r>
        <w:r w:rsidR="00DC3FAB" w:rsidRPr="00745B6E">
          <w:rPr>
            <w:rStyle w:val="a3"/>
            <w:lang w:val="en-US"/>
          </w:rPr>
          <w:t>kalinin</w:t>
        </w:r>
        <w:r w:rsidR="00DC3FAB" w:rsidRPr="00DC3FAB">
          <w:rPr>
            <w:rStyle w:val="a3"/>
          </w:rPr>
          <w:t>-</w:t>
        </w:r>
        <w:r w:rsidR="00DC3FAB" w:rsidRPr="00745B6E">
          <w:rPr>
            <w:rStyle w:val="a3"/>
            <w:lang w:val="en-US"/>
          </w:rPr>
          <w:t>podderzhal</w:t>
        </w:r>
        <w:r w:rsidR="00DC3FAB" w:rsidRPr="00DC3FAB">
          <w:rPr>
            <w:rStyle w:val="a3"/>
          </w:rPr>
          <w:t>-</w:t>
        </w:r>
        <w:r w:rsidR="00DC3FAB" w:rsidRPr="00745B6E">
          <w:rPr>
            <w:rStyle w:val="a3"/>
            <w:lang w:val="en-US"/>
          </w:rPr>
          <w:t>predlozhenie</w:t>
        </w:r>
        <w:r w:rsidR="00DC3FAB" w:rsidRPr="00DC3FAB">
          <w:rPr>
            <w:rStyle w:val="a3"/>
          </w:rPr>
          <w:t>-</w:t>
        </w:r>
        <w:r w:rsidR="00DC3FAB" w:rsidRPr="00745B6E">
          <w:rPr>
            <w:rStyle w:val="a3"/>
            <w:lang w:val="en-US"/>
          </w:rPr>
          <w:t>o</w:t>
        </w:r>
        <w:r w:rsidR="00DC3FAB" w:rsidRPr="00DC3FAB">
          <w:rPr>
            <w:rStyle w:val="a3"/>
          </w:rPr>
          <w:t>-</w:t>
        </w:r>
        <w:r w:rsidR="00DC3FAB" w:rsidRPr="00745B6E">
          <w:rPr>
            <w:rStyle w:val="a3"/>
            <w:lang w:val="en-US"/>
          </w:rPr>
          <w:t>vklyuchenii</w:t>
        </w:r>
        <w:r w:rsidR="00DC3FAB" w:rsidRPr="00DC3FAB">
          <w:rPr>
            <w:rStyle w:val="a3"/>
          </w:rPr>
          <w:t>-</w:t>
        </w:r>
        <w:r w:rsidR="00DC3FAB" w:rsidRPr="00745B6E">
          <w:rPr>
            <w:rStyle w:val="a3"/>
            <w:lang w:val="en-US"/>
          </w:rPr>
          <w:t>perioda</w:t>
        </w:r>
        <w:r w:rsidR="00DC3FAB" w:rsidRPr="00DC3FAB">
          <w:rPr>
            <w:rStyle w:val="a3"/>
          </w:rPr>
          <w:t>-</w:t>
        </w:r>
        <w:r w:rsidR="00DC3FAB" w:rsidRPr="00745B6E">
          <w:rPr>
            <w:rStyle w:val="a3"/>
            <w:lang w:val="en-US"/>
          </w:rPr>
          <w:t>uchastiya</w:t>
        </w:r>
        <w:r w:rsidR="00DC3FAB" w:rsidRPr="00DC3FAB">
          <w:rPr>
            <w:rStyle w:val="a3"/>
          </w:rPr>
          <w:t>-</w:t>
        </w:r>
        <w:r w:rsidR="00DC3FAB" w:rsidRPr="00745B6E">
          <w:rPr>
            <w:rStyle w:val="a3"/>
            <w:lang w:val="en-US"/>
          </w:rPr>
          <w:t>v</w:t>
        </w:r>
        <w:r w:rsidR="00DC3FAB" w:rsidRPr="00DC3FAB">
          <w:rPr>
            <w:rStyle w:val="a3"/>
          </w:rPr>
          <w:t>-</w:t>
        </w:r>
        <w:r w:rsidR="00DC3FAB" w:rsidRPr="00745B6E">
          <w:rPr>
            <w:rStyle w:val="a3"/>
            <w:lang w:val="en-US"/>
          </w:rPr>
          <w:t>svo</w:t>
        </w:r>
        <w:r w:rsidR="00DC3FAB" w:rsidRPr="00DC3FAB">
          <w:rPr>
            <w:rStyle w:val="a3"/>
          </w:rPr>
          <w:t>-</w:t>
        </w:r>
        <w:r w:rsidR="00DC3FAB" w:rsidRPr="00745B6E">
          <w:rPr>
            <w:rStyle w:val="a3"/>
            <w:lang w:val="en-US"/>
          </w:rPr>
          <w:t>v</w:t>
        </w:r>
        <w:r w:rsidR="00DC3FAB" w:rsidRPr="00DC3FAB">
          <w:rPr>
            <w:rStyle w:val="a3"/>
          </w:rPr>
          <w:t>-</w:t>
        </w:r>
        <w:r w:rsidR="00DC3FAB" w:rsidRPr="00745B6E">
          <w:rPr>
            <w:rStyle w:val="a3"/>
            <w:lang w:val="en-US"/>
          </w:rPr>
          <w:t>stazh</w:t>
        </w:r>
        <w:r w:rsidR="00DC3FAB" w:rsidRPr="00DC3FAB">
          <w:rPr>
            <w:rStyle w:val="a3"/>
          </w:rPr>
          <w:t>-</w:t>
        </w:r>
        <w:r w:rsidR="00DC3FAB" w:rsidRPr="00745B6E">
          <w:rPr>
            <w:rStyle w:val="a3"/>
            <w:lang w:val="en-US"/>
          </w:rPr>
          <w:t>gossluzhby</w:t>
        </w:r>
        <w:r w:rsidR="00DC3FAB" w:rsidRPr="00DC3FAB">
          <w:rPr>
            <w:rStyle w:val="a3"/>
          </w:rPr>
          <w:t>-</w:t>
        </w:r>
        <w:r w:rsidR="00DC3FAB" w:rsidRPr="00745B6E">
          <w:rPr>
            <w:rStyle w:val="a3"/>
            <w:lang w:val="en-US"/>
          </w:rPr>
          <w:t>v</w:t>
        </w:r>
        <w:r w:rsidR="00DC3FAB" w:rsidRPr="00DC3FAB">
          <w:rPr>
            <w:rStyle w:val="a3"/>
          </w:rPr>
          <w:t>-</w:t>
        </w:r>
        <w:r w:rsidR="00DC3FAB" w:rsidRPr="00745B6E">
          <w:rPr>
            <w:rStyle w:val="a3"/>
            <w:lang w:val="en-US"/>
          </w:rPr>
          <w:t>udvoennom</w:t>
        </w:r>
        <w:r w:rsidR="00DC3FAB" w:rsidRPr="00DC3FAB">
          <w:rPr>
            <w:rStyle w:val="a3"/>
          </w:rPr>
          <w:t>-</w:t>
        </w:r>
        <w:r w:rsidR="00DC3FAB" w:rsidRPr="00745B6E">
          <w:rPr>
            <w:rStyle w:val="a3"/>
            <w:lang w:val="en-US"/>
          </w:rPr>
          <w:t>razmere</w:t>
        </w:r>
      </w:hyperlink>
      <w:r w:rsidR="00DC3FAB" w:rsidRPr="00DC3FAB">
        <w:t xml:space="preserve"> </w:t>
      </w:r>
    </w:p>
    <w:p w14:paraId="4512EF6F" w14:textId="77777777" w:rsidR="0004278E" w:rsidRDefault="0004278E" w:rsidP="0004278E">
      <w:pPr>
        <w:pStyle w:val="2"/>
      </w:pPr>
      <w:bookmarkStart w:id="97" w:name="_Toc239404445"/>
      <w:r>
        <w:lastRenderedPageBreak/>
        <w:t>Царьград, 03.09.2026, Вторую пенсию будут получать шесть категорий пенсионеров: разбираемся, кому положено и что это за выплата</w:t>
      </w:r>
      <w:bookmarkEnd w:id="97"/>
    </w:p>
    <w:p w14:paraId="02785B3B" w14:textId="77777777" w:rsidR="0004278E" w:rsidRDefault="0004278E" w:rsidP="00AA05CA">
      <w:pPr>
        <w:pStyle w:val="3"/>
      </w:pPr>
      <w:bookmarkStart w:id="98" w:name="_Toc239404446"/>
      <w:r>
        <w:t>Получать вторую пенсию могут военные, чиновники, космонавты, лётчики-испытатели и другие. Казалось бы, всё просто: поработал и на службе, и на гражданке - получай две пенсии. Но на деле всё сложнее: нужно выполнить несколько условий, а ещё учесть, что вторая выплата всегда будет меньше, чем у остальных пенсионеров. Разбираемся в нюансах и тонкостях.</w:t>
      </w:r>
      <w:bookmarkEnd w:id="98"/>
    </w:p>
    <w:p w14:paraId="5E509B1B" w14:textId="77777777" w:rsidR="0004278E" w:rsidRDefault="0004278E" w:rsidP="0004278E">
      <w:r>
        <w:t>Кому положена вторая пенсия</w:t>
      </w:r>
    </w:p>
    <w:p w14:paraId="555B4F40" w14:textId="77777777" w:rsidR="0004278E" w:rsidRDefault="0004278E" w:rsidP="0004278E">
      <w:r>
        <w:t xml:space="preserve">Право на две пенсии одновременно есть у шести категорий:  </w:t>
      </w:r>
    </w:p>
    <w:p w14:paraId="2AFC1F12" w14:textId="77777777" w:rsidR="0004278E" w:rsidRDefault="0004278E" w:rsidP="0004278E">
      <w:r>
        <w:t>•</w:t>
      </w:r>
      <w:r>
        <w:tab/>
        <w:t xml:space="preserve">военные и сотрудники силовых ведомств, которые вышли на пенсию по выслуге лет и продолжили работать на гражданской работе; </w:t>
      </w:r>
    </w:p>
    <w:p w14:paraId="2540C0B2" w14:textId="77777777" w:rsidR="0004278E" w:rsidRDefault="0004278E" w:rsidP="0004278E">
      <w:r>
        <w:t>•</w:t>
      </w:r>
      <w:r>
        <w:tab/>
        <w:t xml:space="preserve">федеральные государственные служащие; </w:t>
      </w:r>
    </w:p>
    <w:p w14:paraId="402D2742" w14:textId="77777777" w:rsidR="0004278E" w:rsidRDefault="0004278E" w:rsidP="0004278E">
      <w:r>
        <w:t>•</w:t>
      </w:r>
      <w:r>
        <w:tab/>
        <w:t xml:space="preserve">инвалиды вследствие военной травмы; </w:t>
      </w:r>
    </w:p>
    <w:p w14:paraId="1F47EA77" w14:textId="77777777" w:rsidR="0004278E" w:rsidRDefault="0004278E" w:rsidP="0004278E">
      <w:r>
        <w:t>•</w:t>
      </w:r>
      <w:r>
        <w:tab/>
        <w:t xml:space="preserve">участники Великой Отечественной войны; </w:t>
      </w:r>
    </w:p>
    <w:p w14:paraId="24FAA8C1" w14:textId="77777777" w:rsidR="0004278E" w:rsidRDefault="0004278E" w:rsidP="0004278E">
      <w:r>
        <w:t>•</w:t>
      </w:r>
      <w:r>
        <w:tab/>
        <w:t xml:space="preserve">члены семей погибших военнослужащих - родители и вдовы, не вступившие в новый брак; </w:t>
      </w:r>
    </w:p>
    <w:p w14:paraId="3F28BF91" w14:textId="77777777" w:rsidR="0004278E" w:rsidRDefault="0004278E" w:rsidP="0004278E">
      <w:r>
        <w:t>•</w:t>
      </w:r>
      <w:r>
        <w:tab/>
        <w:t xml:space="preserve">космонавты и лётчики-испытатели. </w:t>
      </w:r>
    </w:p>
    <w:p w14:paraId="1949F425" w14:textId="4339E965" w:rsidR="0004278E" w:rsidRDefault="0004278E" w:rsidP="0004278E">
      <w:r>
        <w:t>Это основные категории. Также право на две пенсии есть у ликвидаторов радиационных аварий, блокадников и некоторых других льготников. Полный перечень - в законе «О государственном пенсионном обеспечении»</w:t>
      </w:r>
    </w:p>
    <w:p w14:paraId="4527FA72" w14:textId="77777777" w:rsidR="0004278E" w:rsidRDefault="0004278E" w:rsidP="0004278E">
      <w:r>
        <w:t>Почему это не совсем новость</w:t>
      </w:r>
    </w:p>
    <w:p w14:paraId="29BFBA70" w14:textId="77807127" w:rsidR="0004278E" w:rsidRDefault="0004278E" w:rsidP="0004278E">
      <w:r>
        <w:t>Недавно тема второй пенсии облетела десятки пабликов: «С 1 сентября военным, госслужащим, инвалидам и ещё нескольким категориям начнут платить вторую пенсию». На деле большинство этих людей получали её и раньше. Просто тему снова подняли из-за очередных изменений в некоторых параметрах. Давайте разберём, что к чему.</w:t>
      </w:r>
    </w:p>
    <w:p w14:paraId="3B60180E" w14:textId="77777777" w:rsidR="0004278E" w:rsidRDefault="0004278E" w:rsidP="0004278E">
      <w:r>
        <w:t>Если вы военный и получаете пенсию за выслугу лет, то право на вторую - страховую - пенсию у вас есть ещё с 2008 года. Госслужащие получили такую возможность в 2017 году. Участники ВОВ и инвалиды вследствие военной травмы тоже давно в списке.</w:t>
      </w:r>
    </w:p>
    <w:p w14:paraId="7087A1DB" w14:textId="77777777" w:rsidR="0004278E" w:rsidRDefault="0004278E" w:rsidP="0004278E">
      <w:r>
        <w:t>Что менялось с годами, так это параметры: стоимость пенсионного балла, размер фиксированной выплаты, правила индексации. Поэтому каждое повышение или уточнение выглядит как новость. Но сама механика осталась прежней.</w:t>
      </w:r>
    </w:p>
    <w:p w14:paraId="1E59476C" w14:textId="77777777" w:rsidR="0004278E" w:rsidRDefault="0004278E" w:rsidP="0004278E">
      <w:r>
        <w:t>Три условия, без которых второй пенсии не будет</w:t>
      </w:r>
    </w:p>
    <w:p w14:paraId="6215AD42" w14:textId="77777777" w:rsidR="0004278E" w:rsidRDefault="0004278E" w:rsidP="0004278E">
      <w:r>
        <w:t>Чтобы получить вторую пенсию, нужно одновременно выполнить три условия.</w:t>
      </w:r>
    </w:p>
    <w:p w14:paraId="74A4B190" w14:textId="77777777" w:rsidR="0004278E" w:rsidRDefault="0004278E" w:rsidP="0004278E">
      <w:r>
        <w:t>Возраст. Вы должны достичь пенсионного возраста: 60 лет для мужчин и 55 лет для женщин.</w:t>
      </w:r>
    </w:p>
    <w:p w14:paraId="6D3CD36D" w14:textId="77777777" w:rsidR="0004278E" w:rsidRDefault="0004278E" w:rsidP="0004278E">
      <w:r>
        <w:lastRenderedPageBreak/>
        <w:t>Гражданский стаж. У вас должно быть не менее 15 лет официальной работы на гражданке. Военная служба или работа в силовых структурах в этот стаж не засчитывается.</w:t>
      </w:r>
    </w:p>
    <w:p w14:paraId="5187EF03" w14:textId="77777777" w:rsidR="0004278E" w:rsidRDefault="0004278E" w:rsidP="0004278E">
      <w:r>
        <w:t>Пенсионные баллы. Вам нужно накопить минимум 30 индивидуальных пенсионных коэффициентов (ИПК).</w:t>
      </w:r>
    </w:p>
    <w:p w14:paraId="66E92E03" w14:textId="77777777" w:rsidR="0004278E" w:rsidRDefault="0004278E" w:rsidP="0004278E">
      <w:r>
        <w:t>Пример. Военный отслужил 25 лет и получает военную пенсию за выслугу. После увольнения он устроился охранником, проработал 12 лет, то есть до 15 лет гражданского стажа не дотянул. Вторую пенсию ему не назначат, пока он не доработает недостающие три года. Взносы, которые перечислял работодатель, останутся в системе, но выплачиваться не будут.</w:t>
      </w:r>
    </w:p>
    <w:p w14:paraId="1A9726D2" w14:textId="77777777" w:rsidR="0004278E" w:rsidRDefault="0004278E" w:rsidP="0004278E">
      <w:r>
        <w:t>Сколько заплатят</w:t>
      </w:r>
    </w:p>
    <w:p w14:paraId="33B91830" w14:textId="77777777" w:rsidR="0004278E" w:rsidRDefault="0004278E" w:rsidP="0004278E">
      <w:r>
        <w:t>Вторая пенсия считается по формуле:</w:t>
      </w:r>
    </w:p>
    <w:p w14:paraId="5EE1B15E" w14:textId="77777777" w:rsidR="0004278E" w:rsidRDefault="0004278E" w:rsidP="0004278E">
      <w:r>
        <w:t>Ваши баллы × стоимость одного балла в 2026 году.</w:t>
      </w:r>
    </w:p>
    <w:p w14:paraId="135E4B60" w14:textId="77777777" w:rsidR="0004278E" w:rsidRDefault="0004278E" w:rsidP="0004278E">
      <w:r>
        <w:t>Фиксированную выплату в 9584 рубля к этой пенсии не добавляют. То есть вы получаете только то, что накопили сами.</w:t>
      </w:r>
    </w:p>
    <w:p w14:paraId="237E6EC1" w14:textId="77777777" w:rsidR="0004278E" w:rsidRDefault="0004278E" w:rsidP="0004278E">
      <w:r>
        <w:t>Пример: у вас накопилось 30 баллов и необходимый гражданский стаж, стоимость балла в 2026 году - примерно 170 рублей. Вторая пенсия составит около 5100 рублей в месяц.</w:t>
      </w:r>
    </w:p>
    <w:p w14:paraId="446BA387" w14:textId="77777777" w:rsidR="0004278E" w:rsidRDefault="0004278E" w:rsidP="0004278E">
      <w:r>
        <w:t>Если после выхода на пенсию по выслуге лет вы проработаете на гражданской работе долго и с хорошей зарплатой, баллов будет больше, и выплата окажется выше. Но фиксированную часть всё равно не добавят.</w:t>
      </w:r>
    </w:p>
    <w:p w14:paraId="706D3B78" w14:textId="77777777" w:rsidR="0004278E" w:rsidRDefault="0004278E" w:rsidP="0004278E">
      <w:r>
        <w:t>В чём подвох</w:t>
      </w:r>
    </w:p>
    <w:p w14:paraId="298F6B19" w14:textId="77777777" w:rsidR="0004278E" w:rsidRDefault="0004278E" w:rsidP="0004278E">
      <w:r>
        <w:t>Вторая пенсия - это не щедрый бонус от государства, а возврат ваших собственных отчислений. Вы копили их годами, а теперь получаете частями.</w:t>
      </w:r>
    </w:p>
    <w:p w14:paraId="7E0C6556" w14:textId="77777777" w:rsidR="0004278E" w:rsidRDefault="0004278E" w:rsidP="0004278E">
      <w:r>
        <w:t>Если стажа меньше 15 лет, выплат не будет, пока вы не доработаете недостающее.</w:t>
      </w:r>
    </w:p>
    <w:p w14:paraId="3C988A7B" w14:textId="77777777" w:rsidR="0004278E" w:rsidRDefault="0004278E" w:rsidP="0004278E">
      <w:r>
        <w:t>К тому же если вы продолжаете работать, вторую пенсию не индексируют, как и у обычных работающих пенсионеров. Индексация начнётся только после увольнения.</w:t>
      </w:r>
    </w:p>
    <w:p w14:paraId="43055C70" w14:textId="77777777" w:rsidR="0004278E" w:rsidRDefault="0004278E" w:rsidP="0004278E">
      <w:r>
        <w:t>Как оформить</w:t>
      </w:r>
    </w:p>
    <w:p w14:paraId="3FB800AA" w14:textId="77777777" w:rsidR="0004278E" w:rsidRDefault="0004278E" w:rsidP="0004278E">
      <w:r>
        <w:t>Подать заявление можно через Госуслуги, в МФЦ или лично в отделении Социального фонда России. Из документов понадобятся паспорт, СНИЛС, военный билет, трудовая книжка и справки, подтверждающие ваш статус.</w:t>
      </w:r>
    </w:p>
    <w:p w14:paraId="10FE5AA5" w14:textId="77777777" w:rsidR="0004278E" w:rsidRDefault="0004278E" w:rsidP="0004278E">
      <w:r>
        <w:t>Что в итоге</w:t>
      </w:r>
    </w:p>
    <w:p w14:paraId="08E81A1A" w14:textId="77777777" w:rsidR="0004278E" w:rsidRDefault="0004278E" w:rsidP="0004278E">
      <w:r>
        <w:t>Вторая пенсия для шести категорий - это не новая льгота, а давно действующий механизм. СМИ часто подают её как сенсацию, но условия жёсткие: 15 лет гражданского стажа, 30 баллов и возраст. Главное - не ждать чуда, а проверить свой стаж и накопления. Тогда будет понятно, на что вы реально можете рассчитывать.</w:t>
      </w:r>
    </w:p>
    <w:p w14:paraId="5F357C3B" w14:textId="433359CE" w:rsidR="0004278E" w:rsidRPr="002D3FD6" w:rsidRDefault="00953E9D" w:rsidP="0004278E">
      <w:hyperlink r:id="rId33" w:history="1">
        <w:r w:rsidR="0004278E" w:rsidRPr="00C83D9F">
          <w:rPr>
            <w:rStyle w:val="a3"/>
          </w:rPr>
          <w:t>https://tsargrad.tv/articles/vtoruju-pensiju-budut-poluchat-shest-kategorij-pensionerov-razbiraemsja-komu-polozheno-i-chto-jeto-za-vyplata_1850560</w:t>
        </w:r>
      </w:hyperlink>
      <w:r w:rsidR="0004278E">
        <w:t xml:space="preserve"> </w:t>
      </w:r>
    </w:p>
    <w:p w14:paraId="1A14928E" w14:textId="6562B775" w:rsidR="00354E48" w:rsidRPr="002D3FD6" w:rsidRDefault="00354E48" w:rsidP="00354E48">
      <w:pPr>
        <w:pStyle w:val="2"/>
      </w:pPr>
      <w:bookmarkStart w:id="99" w:name="_Toc239404447"/>
      <w:r w:rsidRPr="002D3FD6">
        <w:lastRenderedPageBreak/>
        <w:t>PNZ.ru, 03.09.2026, Тысячи рублей мимо пенсии: СФР может не учитывать старый стаж и зарплату</w:t>
      </w:r>
      <w:bookmarkEnd w:id="99"/>
    </w:p>
    <w:p w14:paraId="224700F2" w14:textId="0E31B956" w:rsidR="00354E48" w:rsidRPr="002D3FD6" w:rsidRDefault="00354E48" w:rsidP="00AA05CA">
      <w:pPr>
        <w:pStyle w:val="3"/>
      </w:pPr>
      <w:bookmarkStart w:id="100" w:name="_Toc239404448"/>
      <w:r w:rsidRPr="002D3FD6">
        <w:t xml:space="preserve">Размер страховой пенсии в отдельных случаях может оказаться ниже, чем должен быть, из-за отсутствия или неполноты сведений в электронных базах Социального фонда России. Как рассказала генеральный директор </w:t>
      </w:r>
      <w:r w:rsidR="0004278E">
        <w:t>«</w:t>
      </w:r>
      <w:r w:rsidRPr="002D3FD6">
        <w:t>НПФ Ингосстрах</w:t>
      </w:r>
      <w:r w:rsidR="0004278E">
        <w:t>»</w:t>
      </w:r>
      <w:r w:rsidRPr="002D3FD6">
        <w:t xml:space="preserve"> Оксана Иванова, автоматический расчет не всегда отражает все периоды трудовой деятельности. Особенно часто проблемы возникают с данными о работе в советские годы.</w:t>
      </w:r>
      <w:bookmarkEnd w:id="100"/>
    </w:p>
    <w:p w14:paraId="18FBFB1A" w14:textId="77777777" w:rsidR="00354E48" w:rsidRPr="002D3FD6" w:rsidRDefault="00354E48" w:rsidP="00354E48">
      <w:r w:rsidRPr="002D3FD6">
        <w:t>По словам эксперта, поиск архивных справок, восстановление сведений из старых трудовых книжек и подтверждение образования могут оказаться далеко не бесполезной бюрократической процедурой. Такие документы способны вернуть в пенсионный расчет годы стажа и заработок, которые не были учтены при первоначальном назначении выплаты.</w:t>
      </w:r>
    </w:p>
    <w:p w14:paraId="15DCD29A" w14:textId="77777777" w:rsidR="00354E48" w:rsidRPr="002D3FD6" w:rsidRDefault="00354E48" w:rsidP="00354E48">
      <w:r w:rsidRPr="002D3FD6">
        <w:t>Одним из наиболее значимых способов увеличить расчетную пенсию является изменение периода, за который учитывается заработок. По умолчанию Социальный фонд использует сведения о зарплате за 2000–2001 годы. Однако законодательство позволяет выбрать вместо них любые 60 месяцев подряд до 1 января 2002 года.</w:t>
      </w:r>
    </w:p>
    <w:p w14:paraId="538817FA" w14:textId="77777777" w:rsidR="00354E48" w:rsidRPr="002D3FD6" w:rsidRDefault="00354E48" w:rsidP="00354E48">
      <w:r w:rsidRPr="002D3FD6">
        <w:t>Для многих россиян это особенно важно из-за специфики того периода. В конце 1990-х и начале 2000-х годов доходы у значительной части работников были невысокими, а значит, использование именно этих данных могло привести к менее выгодному коэффициенту. Если же сохранились документы о более высокой зарплате за другой непрерывный пятилетний период, его можно использовать для расчета.</w:t>
      </w:r>
    </w:p>
    <w:p w14:paraId="270CB298" w14:textId="532E73D1" w:rsidR="00354E48" w:rsidRPr="002D3FD6" w:rsidRDefault="00354E48" w:rsidP="00354E48">
      <w:r w:rsidRPr="002D3FD6">
        <w:t xml:space="preserve">При этом возможности для увеличения выплаты не безграничны. </w:t>
      </w:r>
      <w:r w:rsidR="0004278E">
        <w:t>«</w:t>
      </w:r>
      <w:r w:rsidRPr="002D3FD6">
        <w:t>Однако важно помнить о законодательном ограничении: соотношение вашего заработка к средней по стране не может превышать 1,2. Смысл в замене периода есть только в том случае, если ваш коэффициент за 2000–2001 годы был ниже этого предела. В такой ситуации перерасчет может дать прибавку в несколько тысяч рублей к ежемесячной выплате</w:t>
      </w:r>
      <w:r w:rsidR="0004278E">
        <w:t>»</w:t>
      </w:r>
      <w:r w:rsidRPr="002D3FD6">
        <w:t>, — отметила Оксана Иванова.</w:t>
      </w:r>
    </w:p>
    <w:p w14:paraId="2D2C2811" w14:textId="77777777" w:rsidR="00354E48" w:rsidRPr="002D3FD6" w:rsidRDefault="00354E48" w:rsidP="00354E48">
      <w:r w:rsidRPr="002D3FD6">
        <w:t>Не менее важную роль играет подтверждение страхового стажа. Основным документом остается трудовая книжка, однако она далеко не всегда является единственным доказательством. Поврежденные или плохо читаемые печати, исправления, отсутствие необходимых подписей могут привести к тому, что отдельные годы работы не будут засчитаны.</w:t>
      </w:r>
    </w:p>
    <w:p w14:paraId="1209EC85" w14:textId="77777777" w:rsidR="00354E48" w:rsidRPr="002D3FD6" w:rsidRDefault="00354E48" w:rsidP="00354E48">
      <w:r w:rsidRPr="002D3FD6">
        <w:t>В таких ситуациях значение приобретают любые сохранившиеся документы, способные подтвердить трудовую деятельность. Трудовой договор, копия приказа о приеме или увольнении, выписка из приказа, расчетный листок и другие официальные бумаги могут стать основанием для включения спорного периода в стаж.</w:t>
      </w:r>
    </w:p>
    <w:p w14:paraId="21C363B7" w14:textId="77777777" w:rsidR="00354E48" w:rsidRPr="002D3FD6" w:rsidRDefault="00354E48" w:rsidP="00354E48">
      <w:r w:rsidRPr="002D3FD6">
        <w:t>Каждый подтвержденный период работы до 2002 года способен повлиять на расчет пенсионных прав. Эти годы учитываются не только при определении стажа, но и при валоризации — переоценке пенсионных прав, сформированных до пенсионной реформы 2002 года.</w:t>
      </w:r>
    </w:p>
    <w:p w14:paraId="5FD51C33" w14:textId="77777777" w:rsidR="00354E48" w:rsidRPr="002D3FD6" w:rsidRDefault="00354E48" w:rsidP="00354E48">
      <w:r w:rsidRPr="002D3FD6">
        <w:t xml:space="preserve">При проведении валоризации расчетный пенсионный капитал увеличивается на 10%, а затем дополнительно на 1% за каждый полный год стажа, приобретенного до 1991 года. </w:t>
      </w:r>
      <w:r w:rsidRPr="002D3FD6">
        <w:lastRenderedPageBreak/>
        <w:t>В результате подтверждение старых периодов трудовой деятельности может отразиться на размере современной пенсионной выплаты.</w:t>
      </w:r>
    </w:p>
    <w:p w14:paraId="0DA7BDA0" w14:textId="77B0A758" w:rsidR="00354E48" w:rsidRPr="002D3FD6" w:rsidRDefault="00354E48" w:rsidP="00354E48">
      <w:r w:rsidRPr="002D3FD6">
        <w:t xml:space="preserve">Отдельно стоит обратить внимание на документы об образовании и так называемые нестраховые периоды, отметила эксперт в интервью агентству </w:t>
      </w:r>
      <w:r w:rsidR="0004278E">
        <w:t>«</w:t>
      </w:r>
      <w:r w:rsidRPr="002D3FD6">
        <w:t>Прайм</w:t>
      </w:r>
      <w:r w:rsidR="0004278E">
        <w:t>»</w:t>
      </w:r>
      <w:r w:rsidRPr="002D3FD6">
        <w:t>. В советское время учеба в профессионально-технических училищах, техникумах и вузах при определенных условиях могла засчитываться в трудовой стаж. Поэтому старые дипломы и другие документы об обучении иногда имеют значение при восстановлении пенсионных прав.</w:t>
      </w:r>
    </w:p>
    <w:p w14:paraId="77226895" w14:textId="2871A7DA" w:rsidR="00354E48" w:rsidRPr="002D3FD6" w:rsidRDefault="00354E48" w:rsidP="00354E48">
      <w:r w:rsidRPr="002D3FD6">
        <w:t xml:space="preserve">Дополнительное значение имеют сведения о прохождении военной службы, уходе за инвалидами или пожилыми людьми. В некоторых случаях на размер пенсии существенно влияют также подтвержденный </w:t>
      </w:r>
      <w:r w:rsidR="0004278E">
        <w:t>«</w:t>
      </w:r>
      <w:r w:rsidRPr="002D3FD6">
        <w:t>северный</w:t>
      </w:r>
      <w:r w:rsidR="0004278E">
        <w:t>»</w:t>
      </w:r>
      <w:r w:rsidRPr="002D3FD6">
        <w:t xml:space="preserve"> стаж и продолжительная работа в сельском хозяйстве.</w:t>
      </w:r>
    </w:p>
    <w:p w14:paraId="7E130493" w14:textId="77777777" w:rsidR="00354E48" w:rsidRPr="002D3FD6" w:rsidRDefault="00354E48" w:rsidP="00354E48">
      <w:r w:rsidRPr="002D3FD6">
        <w:t>Например, при наличии 15 лет работы в районах Крайнего Севера фиксированная выплата к страховой пенсии увеличивается почти на 4,8 тысячи рублей. При наличии 30 лет работы в сельском хозяйстве может применяться повышение на 25%.</w:t>
      </w:r>
    </w:p>
    <w:p w14:paraId="3AA383B3" w14:textId="77777777" w:rsidR="00354E48" w:rsidRPr="002D3FD6" w:rsidRDefault="00354E48" w:rsidP="00354E48">
      <w:r w:rsidRPr="002D3FD6">
        <w:t>Для проведения перерасчета необходимо обратиться с заявлением в клиентскую службу Социального фонда России. Если право на увеличение выплаты подтверждено, пенсия в новом размере назначается с 1-го числа месяца, следующего за месяцем обращения.</w:t>
      </w:r>
    </w:p>
    <w:p w14:paraId="2E002D17" w14:textId="77777777" w:rsidR="00354E48" w:rsidRPr="002D3FD6" w:rsidRDefault="00354E48" w:rsidP="00354E48">
      <w:r w:rsidRPr="002D3FD6">
        <w:t>При этом возможности увеличения государственной пенсии остаются ограниченными. Даже после восстановления утраченных сведений о стаже и заработке итоговая выплата, как правило, не становится очень высокой и в большинстве случаев находится в пределах 25–30 тысяч рублей.</w:t>
      </w:r>
    </w:p>
    <w:p w14:paraId="57CE94A2" w14:textId="034D433F" w:rsidR="00354E48" w:rsidRPr="002D3FD6" w:rsidRDefault="0004278E" w:rsidP="00354E48">
      <w:r>
        <w:t>«</w:t>
      </w:r>
      <w:r w:rsidR="00354E48" w:rsidRPr="002D3FD6">
        <w:t>Коэффициент замещения утраченного заработка в России остается на уровне 25–30%, что значительно ниже международных стандартов. В этой связи системным решением является участие в Программе долгосрочных сбережений</w:t>
      </w:r>
      <w:r>
        <w:t>»</w:t>
      </w:r>
      <w:r w:rsidR="00354E48" w:rsidRPr="002D3FD6">
        <w:t>, — заключила Оксана Иванова.</w:t>
      </w:r>
    </w:p>
    <w:p w14:paraId="59432A92" w14:textId="640A9064" w:rsidR="00354E48" w:rsidRPr="002D3FD6" w:rsidRDefault="00953E9D" w:rsidP="00354E48">
      <w:hyperlink r:id="rId34" w:history="1">
        <w:r w:rsidR="00354E48" w:rsidRPr="002D3FD6">
          <w:rPr>
            <w:rStyle w:val="a3"/>
          </w:rPr>
          <w:t>https://pnz.ru/pens/tysyachi-rublej-mimo-pensii-sfr-mozhet-ne-uchityvat-staryj-stazh-i-zarplatu/</w:t>
        </w:r>
      </w:hyperlink>
      <w:r w:rsidR="00354E48" w:rsidRPr="002D3FD6">
        <w:t xml:space="preserve"> </w:t>
      </w:r>
    </w:p>
    <w:p w14:paraId="7AE9F6D3" w14:textId="77777777" w:rsidR="00FC32E0" w:rsidRPr="002D3FD6" w:rsidRDefault="00FC32E0" w:rsidP="00FC32E0">
      <w:pPr>
        <w:pStyle w:val="2"/>
      </w:pPr>
      <w:bookmarkStart w:id="101" w:name="_Toc239404449"/>
      <w:r w:rsidRPr="002D3FD6">
        <w:t>Pravda.ru, 03.09.2026, Выплаты пенсионных накоплений в 2027 году: кто сможет забрать деньги разово</w:t>
      </w:r>
      <w:bookmarkEnd w:id="101"/>
    </w:p>
    <w:p w14:paraId="7CAEEA32" w14:textId="77777777" w:rsidR="00FC32E0" w:rsidRPr="002D3FD6" w:rsidRDefault="00FC32E0" w:rsidP="00AA05CA">
      <w:pPr>
        <w:pStyle w:val="3"/>
      </w:pPr>
      <w:bookmarkStart w:id="102" w:name="_Toc239404450"/>
      <w:r w:rsidRPr="002D3FD6">
        <w:t>В 2027 году почти 593 тысячи жителей России получат право забрать свои пенсионные накопления одной выплатой. Согласно проекту федерального бюджета на 2026-2028 годы, средний размер такого начисления составит 119,3 тысячи рублей.</w:t>
      </w:r>
      <w:bookmarkEnd w:id="102"/>
    </w:p>
    <w:p w14:paraId="7EDB0F24" w14:textId="77777777" w:rsidR="00E86DFF" w:rsidRPr="002D3FD6" w:rsidRDefault="00E86DFF" w:rsidP="00E86DFF">
      <w:r w:rsidRPr="002D3FD6">
        <w:t>Статистика Минфина прогнозирует постепенное снижение этих показателей. К 2028 году число получателей сократится до 574 тысяч человек, а средняя сумма выплаты уменьшится до 113,5 тысячи рублей. Динамика связана с постепенным исчерпанием накоплений у граждан, чьи взносы формировались в период активной работы накопительной системы.</w:t>
      </w:r>
    </w:p>
    <w:p w14:paraId="34E0D61C" w14:textId="77777777" w:rsidR="00E86DFF" w:rsidRPr="002D3FD6" w:rsidRDefault="00E86DFF" w:rsidP="00E86DFF">
      <w:r w:rsidRPr="002D3FD6">
        <w:t>Что входит в сумму выплаты</w:t>
      </w:r>
    </w:p>
    <w:p w14:paraId="3082B7BB" w14:textId="77777777" w:rsidR="00E86DFF" w:rsidRPr="002D3FD6" w:rsidRDefault="00E86DFF" w:rsidP="00E86DFF">
      <w:r w:rsidRPr="002D3FD6">
        <w:lastRenderedPageBreak/>
        <w:t xml:space="preserve">Речь идет о средствах, которые аккумулировались на счетах граждан из нескольких источников: </w:t>
      </w:r>
    </w:p>
    <w:p w14:paraId="21CF4652" w14:textId="77777777" w:rsidR="00E86DFF" w:rsidRPr="002D3FD6" w:rsidRDefault="00E86DFF" w:rsidP="00E86DFF">
      <w:r w:rsidRPr="002D3FD6">
        <w:t>•</w:t>
      </w:r>
      <w:r w:rsidRPr="002D3FD6">
        <w:tab/>
        <w:t xml:space="preserve">Страховые взносы: отчисления, которые работодатели направляли за сотрудников в период с 2002 по 2013 год (до введения моратория на формирование накопительной части). </w:t>
      </w:r>
    </w:p>
    <w:p w14:paraId="27C972E9" w14:textId="77777777" w:rsidR="00E86DFF" w:rsidRPr="002D3FD6" w:rsidRDefault="00E86DFF" w:rsidP="00E86DFF">
      <w:r w:rsidRPr="002D3FD6">
        <w:t>•</w:t>
      </w:r>
      <w:r w:rsidRPr="002D3FD6">
        <w:tab/>
        <w:t xml:space="preserve">Инвестиционный доход: прибыль, полученная государственным или негосударственными пенсионными фондами от управления этими деньгами. </w:t>
      </w:r>
    </w:p>
    <w:p w14:paraId="764A142E" w14:textId="77777777" w:rsidR="00E86DFF" w:rsidRPr="002D3FD6" w:rsidRDefault="00E86DFF" w:rsidP="00E86DFF">
      <w:r w:rsidRPr="002D3FD6">
        <w:t>•</w:t>
      </w:r>
      <w:r w:rsidRPr="002D3FD6">
        <w:tab/>
        <w:t xml:space="preserve">Материнский капитал: средства, которые владельцы сертификатов добровольно направили на формирование своей будущей пенсии. </w:t>
      </w:r>
    </w:p>
    <w:p w14:paraId="12F52A1D" w14:textId="77777777" w:rsidR="00E86DFF" w:rsidRPr="002D3FD6" w:rsidRDefault="00E86DFF" w:rsidP="00E86DFF">
      <w:r w:rsidRPr="002D3FD6">
        <w:t>Показатель</w:t>
      </w:r>
    </w:p>
    <w:p w14:paraId="625D68AF" w14:textId="77777777" w:rsidR="00E86DFF" w:rsidRPr="002D3FD6" w:rsidRDefault="00E86DFF" w:rsidP="00E86DFF">
      <w:r w:rsidRPr="002D3FD6">
        <w:t>2027 год</w:t>
      </w:r>
    </w:p>
    <w:p w14:paraId="3485ECB9" w14:textId="77777777" w:rsidR="00E86DFF" w:rsidRPr="002D3FD6" w:rsidRDefault="00E86DFF" w:rsidP="00E86DFF">
      <w:r w:rsidRPr="002D3FD6">
        <w:t>2028 год</w:t>
      </w:r>
    </w:p>
    <w:p w14:paraId="10D7454F" w14:textId="77777777" w:rsidR="00E86DFF" w:rsidRPr="002D3FD6" w:rsidRDefault="00E86DFF" w:rsidP="00E86DFF">
      <w:r w:rsidRPr="002D3FD6">
        <w:t>Число получателей (тыс. чел.) 593 574</w:t>
      </w:r>
    </w:p>
    <w:p w14:paraId="2D8AA1D8" w14:textId="77777777" w:rsidR="00E86DFF" w:rsidRPr="002D3FD6" w:rsidRDefault="00E86DFF" w:rsidP="00E86DFF">
      <w:r w:rsidRPr="002D3FD6">
        <w:t>Средняя выплата (тыс. руб.) 119,3 113,5</w:t>
      </w:r>
    </w:p>
    <w:p w14:paraId="3A6FB383" w14:textId="77777777" w:rsidR="00E86DFF" w:rsidRPr="002D3FD6" w:rsidRDefault="00E86DFF" w:rsidP="00E86DFF">
      <w:r w:rsidRPr="002D3FD6">
        <w:t>Единовременное получение всей суммы - не единственный вариант. Законодательство позволяет гражданам выбрать ежемесячную накопительную пенсию (выплачивается пожизненно) или срочную пенсионную выплату, период которой пенсионер определяет сам, но не менее 10 лет.</w:t>
      </w:r>
    </w:p>
    <w:p w14:paraId="6A466C79" w14:textId="77777777" w:rsidR="00E86DFF" w:rsidRPr="002D3FD6" w:rsidRDefault="00E86DFF" w:rsidP="00E86DFF">
      <w:r w:rsidRPr="002D3FD6">
        <w:t>По оценке регионального экономиста Валерия Козлова, сокращение среднего размера выплаты к 2028 году объясняется тем, что основная масса граждан с крупными накоплениями 2002-2013 годов уже выйдет на пенсию, а у новых получателей стаж формирования этих средств был короче.</w:t>
      </w:r>
    </w:p>
    <w:p w14:paraId="2ABC4D87" w14:textId="77777777" w:rsidR="00E86DFF" w:rsidRPr="002D3FD6" w:rsidRDefault="00E86DFF" w:rsidP="00E86DFF">
      <w:r w:rsidRPr="002D3FD6">
        <w:t>Ответы на популярные вопросы</w:t>
      </w:r>
    </w:p>
    <w:p w14:paraId="14F6F948" w14:textId="77777777" w:rsidR="00E86DFF" w:rsidRPr="002D3FD6" w:rsidRDefault="00E86DFF" w:rsidP="00E86DFF">
      <w:r w:rsidRPr="002D3FD6">
        <w:t>Кто имеет право забрать деньги разом?</w:t>
      </w:r>
    </w:p>
    <w:p w14:paraId="61C5EC56" w14:textId="77777777" w:rsidR="00E86DFF" w:rsidRPr="002D3FD6" w:rsidRDefault="00E86DFF" w:rsidP="00E86DFF">
      <w:r w:rsidRPr="002D3FD6">
        <w:t>Пенсионеры, у которых расчетный размер накопительной пенсии составляет менее 10% от величины прожиточного минимума пенсионера в целом по РФ. В противном случае назначается ежемесячная выплата.</w:t>
      </w:r>
    </w:p>
    <w:p w14:paraId="1B746953" w14:textId="31DF2614" w:rsidR="00F464D4" w:rsidRPr="002D3FD6" w:rsidRDefault="00953E9D" w:rsidP="00E86DFF">
      <w:hyperlink r:id="rId35" w:history="1">
        <w:r w:rsidR="00E86DFF" w:rsidRPr="002D3FD6">
          <w:rPr>
            <w:rStyle w:val="a3"/>
          </w:rPr>
          <w:t>https://www.pravda.ru/news/society/2400455-pension-savings-payments/</w:t>
        </w:r>
      </w:hyperlink>
    </w:p>
    <w:p w14:paraId="26384804" w14:textId="77777777" w:rsidR="00C61084" w:rsidRPr="002D3FD6" w:rsidRDefault="00C61084" w:rsidP="00C61084">
      <w:pPr>
        <w:pStyle w:val="2"/>
      </w:pPr>
      <w:bookmarkStart w:id="103" w:name="_Toc239404451"/>
      <w:r w:rsidRPr="002D3FD6">
        <w:t>Pravda.ru, 03.09.2026, Социальный фонд России опроверг слухи о прекращении выплат пенсионерам в глубокой старости</w:t>
      </w:r>
      <w:bookmarkEnd w:id="103"/>
    </w:p>
    <w:p w14:paraId="582F7860" w14:textId="01C791B7" w:rsidR="00C61084" w:rsidRPr="002D3FD6" w:rsidRDefault="00C61084" w:rsidP="00AA05CA">
      <w:pPr>
        <w:pStyle w:val="3"/>
      </w:pPr>
      <w:bookmarkStart w:id="104" w:name="_Toc239404452"/>
      <w:r w:rsidRPr="002D3FD6">
        <w:t xml:space="preserve">Российская пенсионная система гарантирует пожизненные выплаты без верхнего возрастного ограничения, что исключает понятие </w:t>
      </w:r>
      <w:r w:rsidR="0004278E">
        <w:t>«</w:t>
      </w:r>
      <w:r w:rsidRPr="002D3FD6">
        <w:t>возраста дожития</w:t>
      </w:r>
      <w:r w:rsidR="0004278E">
        <w:t>»</w:t>
      </w:r>
      <w:r w:rsidRPr="002D3FD6">
        <w:t xml:space="preserve"> в профессиональной среде. Председатель Социального фонда России Сергей Чирков подтвердил: страховая пенсия остается бессрочной, а механизм ее формирования опирается на принципы солидарности поколений, где текущие взносы трудящихся обеспечивают благосостояние сегодняшних пенсионеров.</w:t>
      </w:r>
      <w:bookmarkEnd w:id="104"/>
    </w:p>
    <w:p w14:paraId="3029DA2F" w14:textId="77777777" w:rsidR="00C61084" w:rsidRPr="002D3FD6" w:rsidRDefault="00C61084" w:rsidP="00C61084">
      <w:r w:rsidRPr="002D3FD6">
        <w:t>Принципы работы страховой системы</w:t>
      </w:r>
    </w:p>
    <w:p w14:paraId="50A418B6" w14:textId="77777777" w:rsidR="00C61084" w:rsidRPr="002D3FD6" w:rsidRDefault="00C61084" w:rsidP="00C61084">
      <w:r w:rsidRPr="002D3FD6">
        <w:lastRenderedPageBreak/>
        <w:t>Модель государственного пенсионного обеспечения в России строится на непрерывности выплат. Статус пенсионера закрепляет за гражданином право на регулярные начисления, которые не прекращаются до конца жизни человека.</w:t>
      </w:r>
    </w:p>
    <w:p w14:paraId="4254DD93" w14:textId="77777777" w:rsidR="00C61084" w:rsidRPr="002D3FD6" w:rsidRDefault="00C61084" w:rsidP="00C61084">
      <w:r w:rsidRPr="002D3FD6">
        <w:t>Глава СФР подчеркнул, что любые разговоры о возрастных лимитах для получения страховой части пенсии не имеют под собой правовой базы. Новые правила начисления пенсионных баллов и стажа создают фундамент для долгосрочных обязательств государства перед гражданами.</w:t>
      </w:r>
    </w:p>
    <w:p w14:paraId="4CC539FA" w14:textId="4E6F4B9D" w:rsidR="00C61084" w:rsidRPr="002D3FD6" w:rsidRDefault="0004278E" w:rsidP="00C61084">
      <w:r>
        <w:t>«</w:t>
      </w:r>
      <w:r w:rsidR="00C61084" w:rsidRPr="002D3FD6">
        <w:t>Солидарная система работает как финансовый баланс: активность работающих сегодня напрямую конвертируется в устойчивость выплат для старшего поколения</w:t>
      </w:r>
      <w:r>
        <w:t>»</w:t>
      </w:r>
      <w:r w:rsidR="00C61084" w:rsidRPr="002D3FD6">
        <w:t>, — отметил в беседе с Pravda.Ru макроэкономист Артём Логинов.</w:t>
      </w:r>
    </w:p>
    <w:p w14:paraId="454E0309" w14:textId="77777777" w:rsidR="00C61084" w:rsidRPr="002D3FD6" w:rsidRDefault="00C61084" w:rsidP="00C61084">
      <w:r w:rsidRPr="002D3FD6">
        <w:t>Помимо страховой пенсии, законодательство предусматривает защиту граждан, не накопивших достаточного стажа. В таких случаях государство назначает социальные выплаты. Особое внимание уделяется группам, столкнувшимся с трудностями на ранних этапах трудовой биографии, например, лицам с инвалидностью.</w:t>
      </w:r>
    </w:p>
    <w:p w14:paraId="5CD75A97" w14:textId="77777777" w:rsidR="00C61084" w:rsidRPr="002D3FD6" w:rsidRDefault="00C61084" w:rsidP="00C61084">
      <w:r w:rsidRPr="002D3FD6">
        <w:t>Для тех, кто нуждается в дополнительной поддержке, действуют механизмы доплаты до прожиточного минимума. При этом важно следить за безопасностью средств: банки усилили контроль за операциями по пенсионным счетам.</w:t>
      </w:r>
    </w:p>
    <w:p w14:paraId="4CBB4964" w14:textId="75425D63" w:rsidR="00C61084" w:rsidRPr="002D3FD6" w:rsidRDefault="0004278E" w:rsidP="00C61084">
      <w:r>
        <w:t>«</w:t>
      </w:r>
      <w:r w:rsidR="00C61084" w:rsidRPr="002D3FD6">
        <w:t>Важно различать страховые и социальные выплаты, ведь условия их назначения имеют принципиальные различия в зависимости от объема накопленного стажа</w:t>
      </w:r>
      <w:r>
        <w:t>»</w:t>
      </w:r>
      <w:r w:rsidR="00C61084" w:rsidRPr="002D3FD6">
        <w:t>, — пояснил в беседе с Pravda.Ru финансовый консультант Илья Кравцов.</w:t>
      </w:r>
    </w:p>
    <w:p w14:paraId="47FB68CE" w14:textId="77777777" w:rsidR="00C61084" w:rsidRPr="002D3FD6" w:rsidRDefault="00C61084" w:rsidP="00C61084">
      <w:r w:rsidRPr="002D3FD6">
        <w:t>Для отдельных категорий граждан предусмотрены исключения. Например, многодетные матери имеют право на досрочный выход на заслуженный отдых. Если же трудового стажа недостаточно, применяются алгоритмы, гарантирующие доплату до региональных социальных стандартов.</w:t>
      </w:r>
    </w:p>
    <w:p w14:paraId="12F07AC2" w14:textId="77777777" w:rsidR="00C61084" w:rsidRPr="002D3FD6" w:rsidRDefault="00C61084" w:rsidP="00C61084">
      <w:r w:rsidRPr="002D3FD6">
        <w:t>Событие</w:t>
      </w:r>
      <w:r w:rsidRPr="002D3FD6">
        <w:tab/>
        <w:t>Эффект</w:t>
      </w:r>
    </w:p>
    <w:p w14:paraId="2EA228BD" w14:textId="77777777" w:rsidR="00C61084" w:rsidRPr="002D3FD6" w:rsidRDefault="00C61084" w:rsidP="00C61084">
      <w:r w:rsidRPr="002D3FD6">
        <w:t>Достижение пенсионного возраста</w:t>
      </w:r>
      <w:r w:rsidRPr="002D3FD6">
        <w:tab/>
        <w:t>Начало пожизненных выплат</w:t>
      </w:r>
    </w:p>
    <w:p w14:paraId="1E01A059" w14:textId="77777777" w:rsidR="00C61084" w:rsidRPr="002D3FD6" w:rsidRDefault="00C61084" w:rsidP="00C61084">
      <w:r w:rsidRPr="002D3FD6">
        <w:t>Недостаток страхового стажа</w:t>
      </w:r>
      <w:r w:rsidRPr="002D3FD6">
        <w:tab/>
        <w:t>Переход на социальную пенсию</w:t>
      </w:r>
    </w:p>
    <w:p w14:paraId="3F7126F6" w14:textId="77777777" w:rsidR="00C61084" w:rsidRPr="002D3FD6" w:rsidRDefault="00C61084" w:rsidP="00C61084">
      <w:r w:rsidRPr="002D3FD6">
        <w:t>Доход ниже регионального минимума</w:t>
      </w:r>
      <w:r w:rsidRPr="002D3FD6">
        <w:tab/>
        <w:t>Назначение социальной доплаты</w:t>
      </w:r>
    </w:p>
    <w:p w14:paraId="72F080C8" w14:textId="46FD28EF" w:rsidR="00C61084" w:rsidRPr="002D3FD6" w:rsidRDefault="0004278E" w:rsidP="00C61084">
      <w:r>
        <w:t>«</w:t>
      </w:r>
      <w:r w:rsidR="00C61084" w:rsidRPr="002D3FD6">
        <w:t>Понимание своих прав позволяет гражданам избежать ошибок при оформлении документов и вовремя воспользоваться доступными льготами</w:t>
      </w:r>
      <w:r>
        <w:t>»</w:t>
      </w:r>
      <w:r w:rsidR="00C61084" w:rsidRPr="002D3FD6">
        <w:t>, — подчеркнула в беседе с Pravda.Ru бухгалтер Наталья Громова.</w:t>
      </w:r>
    </w:p>
    <w:p w14:paraId="0F897B8F" w14:textId="77777777" w:rsidR="00C61084" w:rsidRPr="002D3FD6" w:rsidRDefault="00C61084" w:rsidP="00C61084">
      <w:r w:rsidRPr="002D3FD6">
        <w:t>Ответы на популярные вопросы о пенсионном обеспечении</w:t>
      </w:r>
    </w:p>
    <w:p w14:paraId="2855DD04" w14:textId="77777777" w:rsidR="00C61084" w:rsidRPr="002D3FD6" w:rsidRDefault="00C61084" w:rsidP="00C61084">
      <w:r w:rsidRPr="002D3FD6">
        <w:t>Могут ли прекратить выплату страховой пенсии в глубокой старости?</w:t>
      </w:r>
    </w:p>
    <w:p w14:paraId="010CA18C" w14:textId="77777777" w:rsidR="00C61084" w:rsidRPr="002D3FD6" w:rsidRDefault="00C61084" w:rsidP="00C61084">
      <w:r w:rsidRPr="002D3FD6">
        <w:t>Нет, страховая пенсия является пожизненной и не имеет возрастных границ для завершения выплат.</w:t>
      </w:r>
    </w:p>
    <w:p w14:paraId="5C9E2916" w14:textId="77777777" w:rsidR="00C61084" w:rsidRPr="002D3FD6" w:rsidRDefault="00C61084" w:rsidP="00C61084">
      <w:r w:rsidRPr="002D3FD6">
        <w:t>Что делать, если накопленных баллов недостаточно для страховой пенсии?</w:t>
      </w:r>
    </w:p>
    <w:p w14:paraId="3A9B17CC" w14:textId="77777777" w:rsidR="00C61084" w:rsidRPr="002D3FD6" w:rsidRDefault="00C61084" w:rsidP="00C61084">
      <w:r w:rsidRPr="002D3FD6">
        <w:t>В таком случае гражданин получает право на социальную пенсию, размер которой регулируется государством.</w:t>
      </w:r>
    </w:p>
    <w:p w14:paraId="6AECB424" w14:textId="77777777" w:rsidR="00C61084" w:rsidRPr="002D3FD6" w:rsidRDefault="00C61084" w:rsidP="00C61084">
      <w:r w:rsidRPr="002D3FD6">
        <w:t>Как рассчитывается доплата до прожиточного минимума?</w:t>
      </w:r>
    </w:p>
    <w:p w14:paraId="15C7AA6A" w14:textId="77777777" w:rsidR="00C61084" w:rsidRPr="002D3FD6" w:rsidRDefault="00C61084" w:rsidP="00C61084">
      <w:r w:rsidRPr="002D3FD6">
        <w:lastRenderedPageBreak/>
        <w:t>Если сумма пенсии ниже регионального прожиточного минимума, государство автоматически начисляет доплату до этого уровня.</w:t>
      </w:r>
    </w:p>
    <w:p w14:paraId="27E15630" w14:textId="77777777" w:rsidR="00C61084" w:rsidRPr="002D3FD6" w:rsidRDefault="00C61084" w:rsidP="00C61084">
      <w:r w:rsidRPr="002D3FD6">
        <w:t>Влияет ли инвалидность на формат пенсионных выплат?</w:t>
      </w:r>
    </w:p>
    <w:p w14:paraId="0AB43353" w14:textId="77777777" w:rsidR="00C61084" w:rsidRPr="002D3FD6" w:rsidRDefault="00C61084" w:rsidP="00C61084">
      <w:r w:rsidRPr="002D3FD6">
        <w:t>Граждане с инвалидностью, не имеющие возможности сформировать страховые накопления, получают социальную поддержку по инвалидности.</w:t>
      </w:r>
    </w:p>
    <w:p w14:paraId="7DC75019" w14:textId="7262E5CD" w:rsidR="001D618B" w:rsidRPr="007569FC" w:rsidRDefault="00953E9D" w:rsidP="00C61084">
      <w:hyperlink r:id="rId36" w:history="1">
        <w:r w:rsidR="00C61084" w:rsidRPr="002D3FD6">
          <w:rPr>
            <w:rStyle w:val="a3"/>
          </w:rPr>
          <w:t>https://www.pravda.ru/news/economics/2400165-pension-payments-rules/</w:t>
        </w:r>
      </w:hyperlink>
      <w:r w:rsidR="00C61084" w:rsidRPr="002D3FD6">
        <w:t xml:space="preserve"> </w:t>
      </w:r>
    </w:p>
    <w:p w14:paraId="223C1F34" w14:textId="1231667B" w:rsidR="001D618B" w:rsidRPr="001D618B" w:rsidRDefault="001D618B" w:rsidP="001D618B">
      <w:pPr>
        <w:pStyle w:val="2"/>
      </w:pPr>
      <w:bookmarkStart w:id="105" w:name="_Toc239404453"/>
      <w:r w:rsidRPr="001D618B">
        <w:rPr>
          <w:lang w:val="en-US"/>
        </w:rPr>
        <w:t>Pravda</w:t>
      </w:r>
      <w:r w:rsidRPr="001D618B">
        <w:t>.</w:t>
      </w:r>
      <w:r w:rsidRPr="001D618B">
        <w:rPr>
          <w:lang w:val="en-US"/>
        </w:rPr>
        <w:t>ru</w:t>
      </w:r>
      <w:r w:rsidRPr="001D618B">
        <w:t>, 03.09.2026, Скрытые прибавки к пенсии в сентябре: 3 случая, когда деньги капают сами, и 3 когда надо действовать</w:t>
      </w:r>
      <w:bookmarkEnd w:id="105"/>
    </w:p>
    <w:p w14:paraId="7785C329" w14:textId="77777777" w:rsidR="001D618B" w:rsidRPr="001D618B" w:rsidRDefault="001D618B" w:rsidP="001D618B">
      <w:pPr>
        <w:pStyle w:val="3"/>
      </w:pPr>
      <w:bookmarkStart w:id="106" w:name="_Toc239404454"/>
      <w:r w:rsidRPr="001D618B">
        <w:t>С 1 сентября 2026 года в России вступает в силу ряд изменений, касающихся пенсионного обеспечения отдельных категорий граждан. Речь идет не о плановой индексации для всех, а о точечном перерасчете выплат в связи с изменением жизненных обстоятельств - от достижения 80-летнего возраста до появления иждивенцев.</w:t>
      </w:r>
      <w:bookmarkEnd w:id="106"/>
    </w:p>
    <w:p w14:paraId="427CF74D" w14:textId="77777777" w:rsidR="001D618B" w:rsidRPr="001D618B" w:rsidRDefault="001D618B" w:rsidP="001D618B">
      <w:r w:rsidRPr="001D618B">
        <w:t>Автоматический перерасчет: кому не нужно подавать документы</w:t>
      </w:r>
    </w:p>
    <w:p w14:paraId="4F282F4C" w14:textId="77777777" w:rsidR="001D618B" w:rsidRPr="001D618B" w:rsidRDefault="001D618B" w:rsidP="001D618B">
      <w:r w:rsidRPr="001D618B">
        <w:t>Для большинства получателей, чьи данные уже содержатся в цифровых реестрах ведомств, прибавка придет без дополнительных усилий. В первую очередь это касается тех, кому в августе исполнилось 80 лет. Согласно действующим правилам Социального фонда, фиксированная выплата для таких граждан удваивается. Вместо 9584,69 рубля они начнут получать 19 169,38 рубля, не считая надбавки за уход.</w:t>
      </w:r>
    </w:p>
    <w:p w14:paraId="53AB46C8" w14:textId="77777777" w:rsidR="001D618B" w:rsidRPr="001D618B" w:rsidRDefault="001D618B" w:rsidP="001D618B">
      <w:r w:rsidRPr="001D618B">
        <w:t xml:space="preserve">Аналогичный механизм "удвоения" фиксированной части сработает и для тех, кому в конце лета была впервые установлена </w:t>
      </w:r>
      <w:r w:rsidRPr="001D618B">
        <w:rPr>
          <w:lang w:val="en-US"/>
        </w:rPr>
        <w:t>I</w:t>
      </w:r>
      <w:r w:rsidRPr="001D618B">
        <w:t xml:space="preserve"> группа инвалидности. Третья категория счастливчиков - пенсионеры, прекратившие трудовую деятельность в августе. Им выплата будет пересчитана с учетом всех индексаций, которые они пропустили, пока работали.</w:t>
      </w:r>
    </w:p>
    <w:p w14:paraId="6CC74E21" w14:textId="77777777" w:rsidR="001D618B" w:rsidRPr="001D618B" w:rsidRDefault="001D618B" w:rsidP="001D618B">
      <w:r w:rsidRPr="001D618B">
        <w:t xml:space="preserve">"Автоматизация процессов в СФР сегодня позволяет избегать лишней бюрократии при наступлении возрастных порогов или смене статуса занятости. Система видит увольнение через отчетность работодателя и корректирует сумму выплат в течение следующего месяца", - отметила в беседе с </w:t>
      </w:r>
      <w:r w:rsidRPr="001D618B">
        <w:rPr>
          <w:lang w:val="en-US"/>
        </w:rPr>
        <w:t>Pravda</w:t>
      </w:r>
      <w:r w:rsidRPr="001D618B">
        <w:t>.</w:t>
      </w:r>
      <w:r w:rsidRPr="001D618B">
        <w:rPr>
          <w:lang w:val="en-US"/>
        </w:rPr>
        <w:t>Ru</w:t>
      </w:r>
      <w:r w:rsidRPr="001D618B">
        <w:t xml:space="preserve"> специалист по рынку труда Ирина Костина.</w:t>
      </w:r>
    </w:p>
    <w:p w14:paraId="350D4246" w14:textId="77777777" w:rsidR="001D618B" w:rsidRPr="001D618B" w:rsidRDefault="001D618B" w:rsidP="001D618B">
      <w:r w:rsidRPr="001D618B">
        <w:t>Заявительный порядок: когда инициатива обязательна</w:t>
      </w:r>
    </w:p>
    <w:p w14:paraId="58B43BB0" w14:textId="77777777" w:rsidR="001D618B" w:rsidRPr="001D618B" w:rsidRDefault="001D618B" w:rsidP="001D618B">
      <w:r w:rsidRPr="001D618B">
        <w:t>Несмотря на цифровизацию, существуют сценарии, при которых фонд не может узнать об изменениях без участия гражданина. Наиболее частая причина для подачи заявления - появление нетрудоспособных иждивенцев. К ним относятся несовершеннолетние дети, братья, сестры или внуки, а также студенты-очники до 23 лет.</w:t>
      </w:r>
    </w:p>
    <w:p w14:paraId="1562BAFD" w14:textId="77777777" w:rsidR="001D618B" w:rsidRPr="001D618B" w:rsidRDefault="001D618B" w:rsidP="001D618B">
      <w:r w:rsidRPr="001D618B">
        <w:t>За каждого подопечного пенсионер имеет право на доплату в размере одной трети фиксированной выплаты.</w:t>
      </w:r>
    </w:p>
    <w:p w14:paraId="07AC2C8B" w14:textId="77777777" w:rsidR="001D618B" w:rsidRPr="001D618B" w:rsidRDefault="001D618B" w:rsidP="001D618B">
      <w:r w:rsidRPr="001D618B">
        <w:t xml:space="preserve">В 2026 году суммы распределяются следующим образом:  </w:t>
      </w:r>
    </w:p>
    <w:p w14:paraId="73357F8C" w14:textId="77777777" w:rsidR="001D618B" w:rsidRPr="001D618B" w:rsidRDefault="001D618B" w:rsidP="001D618B">
      <w:r w:rsidRPr="001D618B">
        <w:t>•</w:t>
      </w:r>
      <w:r w:rsidRPr="001D618B">
        <w:tab/>
        <w:t xml:space="preserve">за одного иждивенца - 3194,9 рубля; </w:t>
      </w:r>
    </w:p>
    <w:p w14:paraId="666B20C2" w14:textId="77777777" w:rsidR="001D618B" w:rsidRPr="001D618B" w:rsidRDefault="001D618B" w:rsidP="001D618B">
      <w:r w:rsidRPr="001D618B">
        <w:t>•</w:t>
      </w:r>
      <w:r w:rsidRPr="001D618B">
        <w:tab/>
        <w:t xml:space="preserve">за двоих - 6389,78 рубля; </w:t>
      </w:r>
    </w:p>
    <w:p w14:paraId="36D498E8" w14:textId="77777777" w:rsidR="001D618B" w:rsidRPr="001D618B" w:rsidRDefault="001D618B" w:rsidP="001D618B">
      <w:r w:rsidRPr="001D618B">
        <w:lastRenderedPageBreak/>
        <w:t>•</w:t>
      </w:r>
      <w:r w:rsidRPr="001D618B">
        <w:tab/>
        <w:t xml:space="preserve">за троих - 9584,69 рубля. </w:t>
      </w:r>
    </w:p>
    <w:p w14:paraId="14FABB60" w14:textId="77777777" w:rsidR="001D618B" w:rsidRPr="001D618B" w:rsidRDefault="001D618B" w:rsidP="001D618B">
      <w:r w:rsidRPr="001D618B">
        <w:t>Для оформления необходимо предоставить в МФЦ или через "Госуслуги" свидетельства о рождении, справки из учебных заведений или документы об инвалидности родственников.</w:t>
      </w:r>
    </w:p>
    <w:p w14:paraId="71F3031A" w14:textId="77777777" w:rsidR="001D618B" w:rsidRPr="001D618B" w:rsidRDefault="001D618B" w:rsidP="001D618B">
      <w:r w:rsidRPr="001D618B">
        <w:t xml:space="preserve">"Важно понимать, что при переезде в другой регион или изменении состава семьи право на определенные льготы может как возникнуть, так и исчезнуть. Своевременное информирование фонда избавляет от риска последующих взысканий за переплату", - подчеркнула в беседе с </w:t>
      </w:r>
      <w:r w:rsidRPr="001D618B">
        <w:rPr>
          <w:lang w:val="en-US"/>
        </w:rPr>
        <w:t>Pravda</w:t>
      </w:r>
      <w:r w:rsidRPr="001D618B">
        <w:t>.</w:t>
      </w:r>
      <w:r w:rsidRPr="001D618B">
        <w:rPr>
          <w:lang w:val="en-US"/>
        </w:rPr>
        <w:t>Ru</w:t>
      </w:r>
      <w:r w:rsidRPr="001D618B">
        <w:t xml:space="preserve"> юрист по банкротству физлиц Наталья Круглова.</w:t>
      </w:r>
    </w:p>
    <w:p w14:paraId="12CAE340" w14:textId="77777777" w:rsidR="001D618B" w:rsidRPr="001D618B" w:rsidRDefault="001D618B" w:rsidP="001D618B">
      <w:r w:rsidRPr="001D618B">
        <w:t>Сельский стаж и переезды: тонкости начислений</w:t>
      </w:r>
    </w:p>
    <w:p w14:paraId="0C7CC9D2" w14:textId="77777777" w:rsidR="001D618B" w:rsidRPr="001D618B" w:rsidRDefault="001D618B" w:rsidP="001D618B">
      <w:r w:rsidRPr="001D618B">
        <w:t>Особое внимание стоит уделить "сельской надбавке". На нее могут рассчитывать неработающие пенсионеры, имеющие не менее 30 лет стажа в сельском хозяйстве и проживающие в сельской местности. Нередко при смене места жительства или уточнении стажа требуется актуализация данных в личном деле через заявление.</w:t>
      </w:r>
    </w:p>
    <w:p w14:paraId="2A574047" w14:textId="77777777" w:rsidR="001D618B" w:rsidRPr="001D618B" w:rsidRDefault="001D618B" w:rsidP="001D618B">
      <w:r w:rsidRPr="001D618B">
        <w:t>Также размер выплат может измениться при миграции между субъектами РФ, особенно если пенсионер переезжает в регионы с северными коэффициентами. В этом случае меняется региональный стандарт, что напрямую влияет на итоговую сумму в квитанции.</w:t>
      </w:r>
    </w:p>
    <w:p w14:paraId="7049A61A" w14:textId="77777777" w:rsidR="001D618B" w:rsidRPr="001D618B" w:rsidRDefault="001D618B" w:rsidP="001D618B">
      <w:r w:rsidRPr="001D618B">
        <w:t xml:space="preserve">"Любые изменения в финансовом профиле гражданина, будь то новые условия получения второй пенсии или переезд, требуют сверки с актуальной базой СФР для корректного расчета коэффициентов", - резюмировал в беседе с </w:t>
      </w:r>
      <w:r w:rsidRPr="001D618B">
        <w:rPr>
          <w:lang w:val="en-US"/>
        </w:rPr>
        <w:t>Pravda</w:t>
      </w:r>
      <w:r w:rsidRPr="001D618B">
        <w:t xml:space="preserve">. </w:t>
      </w:r>
      <w:r w:rsidRPr="001D618B">
        <w:rPr>
          <w:lang w:val="en-US"/>
        </w:rPr>
        <w:t>Ru</w:t>
      </w:r>
      <w:r w:rsidRPr="001D618B">
        <w:t xml:space="preserve"> финансовый аналитик Никита Волков.</w:t>
      </w:r>
    </w:p>
    <w:p w14:paraId="54762A21" w14:textId="77777777" w:rsidR="001D618B" w:rsidRPr="001D618B" w:rsidRDefault="001D618B" w:rsidP="001D618B">
      <w:r w:rsidRPr="001D618B">
        <w:t>Таблица: Основания для прибавки и ожидаемый эффект</w:t>
      </w:r>
    </w:p>
    <w:p w14:paraId="543B2966" w14:textId="77777777" w:rsidR="001D618B" w:rsidRPr="001D618B" w:rsidRDefault="001D618B" w:rsidP="001D618B">
      <w:r w:rsidRPr="001D618B">
        <w:t xml:space="preserve">   Событие / Показатель</w:t>
      </w:r>
      <w:r w:rsidRPr="001D618B">
        <w:tab/>
        <w:t xml:space="preserve">   Последствия и рекомендации</w:t>
      </w:r>
    </w:p>
    <w:p w14:paraId="7CB02018" w14:textId="77777777" w:rsidR="001D618B" w:rsidRPr="001D618B" w:rsidRDefault="001D618B" w:rsidP="001D618B">
      <w:r w:rsidRPr="001D618B">
        <w:t xml:space="preserve">    Достижение 80 лет в августе</w:t>
      </w:r>
      <w:r w:rsidRPr="001D618B">
        <w:tab/>
        <w:t xml:space="preserve">   Удвоение фиксированной части (до 19 169 руб.) автоматически.</w:t>
      </w:r>
    </w:p>
    <w:p w14:paraId="0BCC2418" w14:textId="77777777" w:rsidR="001D618B" w:rsidRPr="001D618B" w:rsidRDefault="001D618B" w:rsidP="001D618B">
      <w:r w:rsidRPr="001D618B">
        <w:t xml:space="preserve">    Увольнение работающего пенсионера</w:t>
      </w:r>
      <w:r w:rsidRPr="001D618B">
        <w:tab/>
        <w:t xml:space="preserve">   Восстановление всех пропущенных индексаций со следующего месяца.</w:t>
      </w:r>
    </w:p>
    <w:p w14:paraId="31916B6F" w14:textId="77777777" w:rsidR="001D618B" w:rsidRPr="001D618B" w:rsidRDefault="001D618B" w:rsidP="001D618B">
      <w:r w:rsidRPr="001D618B">
        <w:t xml:space="preserve">    Студент-очник на иждивении</w:t>
      </w:r>
      <w:r w:rsidRPr="001D618B">
        <w:tab/>
        <w:t xml:space="preserve">   Необходима справка из вуза и заявление для получения доплаты.</w:t>
      </w:r>
    </w:p>
    <w:p w14:paraId="718E09BA" w14:textId="6CD85E15" w:rsidR="001D618B" w:rsidRPr="001D618B" w:rsidRDefault="001D618B" w:rsidP="001D618B">
      <w:r w:rsidRPr="001D618B">
        <w:t xml:space="preserve">    30 лет стажа в сельском хозяйстве</w:t>
      </w:r>
      <w:r w:rsidRPr="001D618B">
        <w:tab/>
        <w:t xml:space="preserve">   Повышенная выплата при условии проживания в сельской местности.</w:t>
      </w:r>
    </w:p>
    <w:p w14:paraId="71182AFD" w14:textId="77777777" w:rsidR="001D618B" w:rsidRPr="001D618B" w:rsidRDefault="001D618B" w:rsidP="001D618B">
      <w:r w:rsidRPr="001D618B">
        <w:t>Ответы на популярные вопросы о пенсиях в сентябре</w:t>
      </w:r>
    </w:p>
    <w:p w14:paraId="473626DE" w14:textId="77777777" w:rsidR="001D618B" w:rsidRPr="001D618B" w:rsidRDefault="001D618B" w:rsidP="001D618B">
      <w:r w:rsidRPr="001D618B">
        <w:t>Нужно ли подавать заявление, если исполнилось 80 лет?</w:t>
      </w:r>
    </w:p>
    <w:p w14:paraId="037DEF57" w14:textId="77777777" w:rsidR="001D618B" w:rsidRPr="001D618B" w:rsidRDefault="001D618B" w:rsidP="001D618B">
      <w:r w:rsidRPr="001D618B">
        <w:t>Нет, в этом случае перерасчет фиксированной выплаты происходит автоматически на основании данных паспорта, которые уже есть в системе Социального фонда.</w:t>
      </w:r>
    </w:p>
    <w:p w14:paraId="1153842C" w14:textId="77777777" w:rsidR="001D618B" w:rsidRPr="001D618B" w:rsidRDefault="001D618B" w:rsidP="001D618B">
      <w:r w:rsidRPr="001D618B">
        <w:t>Каков размер доплаты за одного ребенка-иждивенца в 2026 году?</w:t>
      </w:r>
    </w:p>
    <w:p w14:paraId="4C023BDD" w14:textId="77777777" w:rsidR="001D618B" w:rsidRPr="001D618B" w:rsidRDefault="001D618B" w:rsidP="001D618B">
      <w:r w:rsidRPr="001D618B">
        <w:t>Размер надбавки составляет 3194,9 рубля, что равняется одной трети стандартной фиксированной выплаты.</w:t>
      </w:r>
    </w:p>
    <w:p w14:paraId="0CBF69C0" w14:textId="77777777" w:rsidR="001D618B" w:rsidRPr="001D618B" w:rsidRDefault="001D618B" w:rsidP="001D618B">
      <w:r w:rsidRPr="001D618B">
        <w:t>Сохранится ли сельская надбавка при переезде в город?</w:t>
      </w:r>
    </w:p>
    <w:p w14:paraId="2648A3C6" w14:textId="77777777" w:rsidR="001D618B" w:rsidRPr="001D618B" w:rsidRDefault="001D618B" w:rsidP="001D618B">
      <w:r w:rsidRPr="001D618B">
        <w:lastRenderedPageBreak/>
        <w:t>Да, согласно текущему законодательству, если 30-летний сельский стаж уже выработан, надбавка сохраняется даже при последующем переезде в городскую черту.</w:t>
      </w:r>
    </w:p>
    <w:p w14:paraId="4BBF9F2C" w14:textId="77777777" w:rsidR="001D618B" w:rsidRPr="001D618B" w:rsidRDefault="001D618B" w:rsidP="001D618B">
      <w:r w:rsidRPr="001D618B">
        <w:t>Как быстро пересчитают пенсию после увольнения?</w:t>
      </w:r>
    </w:p>
    <w:p w14:paraId="114A3653" w14:textId="77777777" w:rsidR="001D618B" w:rsidRPr="001D618B" w:rsidRDefault="001D618B" w:rsidP="001D618B">
      <w:r w:rsidRPr="001D618B">
        <w:t>Процедура занимает около месяца. Фонд получает сведения от работодателя и индексирует выплату с учетом всех накопленных коэффициентов без личного визита пенсионера.</w:t>
      </w:r>
    </w:p>
    <w:p w14:paraId="059BE3AF" w14:textId="5420A511" w:rsidR="001D618B" w:rsidRPr="001D618B" w:rsidRDefault="00953E9D" w:rsidP="001D618B">
      <w:hyperlink r:id="rId37" w:history="1">
        <w:r w:rsidR="001D618B" w:rsidRPr="00745B6E">
          <w:rPr>
            <w:rStyle w:val="a3"/>
            <w:lang w:val="en-US"/>
          </w:rPr>
          <w:t>https</w:t>
        </w:r>
        <w:r w:rsidR="001D618B" w:rsidRPr="001D618B">
          <w:rPr>
            <w:rStyle w:val="a3"/>
          </w:rPr>
          <w:t>://</w:t>
        </w:r>
        <w:r w:rsidR="001D618B" w:rsidRPr="00745B6E">
          <w:rPr>
            <w:rStyle w:val="a3"/>
            <w:lang w:val="en-US"/>
          </w:rPr>
          <w:t>www</w:t>
        </w:r>
        <w:r w:rsidR="001D618B" w:rsidRPr="001D618B">
          <w:rPr>
            <w:rStyle w:val="a3"/>
          </w:rPr>
          <w:t>.</w:t>
        </w:r>
        <w:r w:rsidR="001D618B" w:rsidRPr="00745B6E">
          <w:rPr>
            <w:rStyle w:val="a3"/>
            <w:lang w:val="en-US"/>
          </w:rPr>
          <w:t>pravda</w:t>
        </w:r>
        <w:r w:rsidR="001D618B" w:rsidRPr="001D618B">
          <w:rPr>
            <w:rStyle w:val="a3"/>
          </w:rPr>
          <w:t>.</w:t>
        </w:r>
        <w:r w:rsidR="001D618B" w:rsidRPr="00745B6E">
          <w:rPr>
            <w:rStyle w:val="a3"/>
            <w:lang w:val="en-US"/>
          </w:rPr>
          <w:t>ru</w:t>
        </w:r>
        <w:r w:rsidR="001D618B" w:rsidRPr="001D618B">
          <w:rPr>
            <w:rStyle w:val="a3"/>
          </w:rPr>
          <w:t>/</w:t>
        </w:r>
        <w:r w:rsidR="001D618B" w:rsidRPr="00745B6E">
          <w:rPr>
            <w:rStyle w:val="a3"/>
            <w:lang w:val="en-US"/>
          </w:rPr>
          <w:t>news</w:t>
        </w:r>
        <w:r w:rsidR="001D618B" w:rsidRPr="001D618B">
          <w:rPr>
            <w:rStyle w:val="a3"/>
          </w:rPr>
          <w:t>/</w:t>
        </w:r>
        <w:r w:rsidR="001D618B" w:rsidRPr="00745B6E">
          <w:rPr>
            <w:rStyle w:val="a3"/>
            <w:lang w:val="en-US"/>
          </w:rPr>
          <w:t>economics</w:t>
        </w:r>
        <w:r w:rsidR="001D618B" w:rsidRPr="001D618B">
          <w:rPr>
            <w:rStyle w:val="a3"/>
          </w:rPr>
          <w:t>/2400828-</w:t>
        </w:r>
        <w:r w:rsidR="001D618B" w:rsidRPr="00745B6E">
          <w:rPr>
            <w:rStyle w:val="a3"/>
            <w:lang w:val="en-US"/>
          </w:rPr>
          <w:t>pension</w:t>
        </w:r>
        <w:r w:rsidR="001D618B" w:rsidRPr="001D618B">
          <w:rPr>
            <w:rStyle w:val="a3"/>
          </w:rPr>
          <w:t>-</w:t>
        </w:r>
        <w:r w:rsidR="001D618B" w:rsidRPr="00745B6E">
          <w:rPr>
            <w:rStyle w:val="a3"/>
            <w:lang w:val="en-US"/>
          </w:rPr>
          <w:t>changes</w:t>
        </w:r>
        <w:r w:rsidR="001D618B" w:rsidRPr="001D618B">
          <w:rPr>
            <w:rStyle w:val="a3"/>
          </w:rPr>
          <w:t>-</w:t>
        </w:r>
        <w:r w:rsidR="001D618B" w:rsidRPr="00745B6E">
          <w:rPr>
            <w:rStyle w:val="a3"/>
            <w:lang w:val="en-US"/>
          </w:rPr>
          <w:t>september</w:t>
        </w:r>
        <w:r w:rsidR="001D618B" w:rsidRPr="001D618B">
          <w:rPr>
            <w:rStyle w:val="a3"/>
          </w:rPr>
          <w:t>-2026-</w:t>
        </w:r>
        <w:r w:rsidR="001D618B" w:rsidRPr="00745B6E">
          <w:rPr>
            <w:rStyle w:val="a3"/>
            <w:lang w:val="en-US"/>
          </w:rPr>
          <w:t>russia</w:t>
        </w:r>
        <w:r w:rsidR="001D618B" w:rsidRPr="001D618B">
          <w:rPr>
            <w:rStyle w:val="a3"/>
          </w:rPr>
          <w:t>/</w:t>
        </w:r>
      </w:hyperlink>
      <w:r w:rsidR="001D618B" w:rsidRPr="001D618B">
        <w:t xml:space="preserve"> </w:t>
      </w:r>
    </w:p>
    <w:p w14:paraId="61187E90" w14:textId="7A7A7583" w:rsidR="001D6550" w:rsidRPr="002D3FD6" w:rsidRDefault="001D6550" w:rsidP="001D6550">
      <w:pPr>
        <w:pStyle w:val="2"/>
      </w:pPr>
      <w:bookmarkStart w:id="107" w:name="_Toc239404455"/>
      <w:r w:rsidRPr="002D3FD6">
        <w:t>Конкурент, 03.09.2026, Пенсионный возраст снизят до 55/60 лет: что ожидает россиян в 2027 году</w:t>
      </w:r>
      <w:bookmarkEnd w:id="107"/>
    </w:p>
    <w:p w14:paraId="03BC440A" w14:textId="77777777" w:rsidR="001D6550" w:rsidRPr="002D3FD6" w:rsidRDefault="001D6550" w:rsidP="00AA05CA">
      <w:pPr>
        <w:pStyle w:val="3"/>
      </w:pPr>
      <w:bookmarkStart w:id="108" w:name="_Toc239404456"/>
      <w:r w:rsidRPr="002D3FD6">
        <w:t>В 2027 г. пенсионная реформа в России продолжит свой ход, и возраст выхода на заслуженный отдых для большинства граждан составит 59 лет для женщин и 64 года для мужчин. Однако для ряда категорий россиян сохраняется возможность досрочного оформления выплат. Разбираемся, кто сможет воспользоваться этой льготой.</w:t>
      </w:r>
      <w:bookmarkEnd w:id="108"/>
    </w:p>
    <w:p w14:paraId="688AF26C" w14:textId="77777777" w:rsidR="001D6550" w:rsidRPr="002D3FD6" w:rsidRDefault="001D6550" w:rsidP="001D6550">
      <w:r w:rsidRPr="002D3FD6">
        <w:t>Ключевые условия для всех:</w:t>
      </w:r>
    </w:p>
    <w:p w14:paraId="3582FB51" w14:textId="77777777" w:rsidR="001D6550" w:rsidRPr="002D3FD6" w:rsidRDefault="001D6550" w:rsidP="001D6550">
      <w:r w:rsidRPr="002D3FD6">
        <w:t>стаж: не менее 15 лет;</w:t>
      </w:r>
    </w:p>
    <w:p w14:paraId="7CF02358" w14:textId="77777777" w:rsidR="001D6550" w:rsidRPr="002D3FD6" w:rsidRDefault="001D6550" w:rsidP="001D6550">
      <w:r w:rsidRPr="002D3FD6">
        <w:t>баллы: не менее 30 пенсионных коэффициентов;</w:t>
      </w:r>
    </w:p>
    <w:p w14:paraId="2388EDC4" w14:textId="77777777" w:rsidR="001D6550" w:rsidRPr="002D3FD6" w:rsidRDefault="001D6550" w:rsidP="001D6550">
      <w:r w:rsidRPr="002D3FD6">
        <w:t>Кто сможет выйти на пенсию раньше?</w:t>
      </w:r>
    </w:p>
    <w:p w14:paraId="57164959" w14:textId="77777777" w:rsidR="001D6550" w:rsidRPr="002D3FD6" w:rsidRDefault="001D6550" w:rsidP="001D6550">
      <w:r w:rsidRPr="002D3FD6">
        <w:t>Женщины со стажем от 37 лет и мужчины, отработавшие 42 года, смогут оформить пенсию на два года раньше, но не ранее 55 и 60 лет соответственно. Эта норма поощряет тех, кто начал работать рано и имеет подтвержденный трудовой путь.</w:t>
      </w:r>
    </w:p>
    <w:p w14:paraId="0D08D0AC" w14:textId="77777777" w:rsidR="001D6550" w:rsidRPr="002D3FD6" w:rsidRDefault="001D6550" w:rsidP="001D6550">
      <w:r w:rsidRPr="002D3FD6">
        <w:t>Многодетные матери в зависимости от числа детей:</w:t>
      </w:r>
    </w:p>
    <w:p w14:paraId="263A1B32" w14:textId="77777777" w:rsidR="001D6550" w:rsidRPr="002D3FD6" w:rsidRDefault="001D6550" w:rsidP="001D6550">
      <w:r w:rsidRPr="002D3FD6">
        <w:t>с 3 детьми — в 57 лет;</w:t>
      </w:r>
    </w:p>
    <w:p w14:paraId="1E32164C" w14:textId="77777777" w:rsidR="001D6550" w:rsidRPr="002D3FD6" w:rsidRDefault="001D6550" w:rsidP="001D6550">
      <w:r w:rsidRPr="002D3FD6">
        <w:t>с 4 детьми — в 56 лет;</w:t>
      </w:r>
    </w:p>
    <w:p w14:paraId="028E1FE1" w14:textId="77777777" w:rsidR="001D6550" w:rsidRPr="002D3FD6" w:rsidRDefault="001D6550" w:rsidP="001D6550">
      <w:r w:rsidRPr="002D3FD6">
        <w:t>с 5 и более детьми — в 50 лет.</w:t>
      </w:r>
    </w:p>
    <w:p w14:paraId="2169AC0B" w14:textId="77777777" w:rsidR="001D6550" w:rsidRPr="002D3FD6" w:rsidRDefault="001D6550" w:rsidP="001D6550">
      <w:r w:rsidRPr="002D3FD6">
        <w:t>Для этого также потребуется необходимый стаж и пенсионные баллы.</w:t>
      </w:r>
    </w:p>
    <w:p w14:paraId="6DF9E967" w14:textId="293B6657" w:rsidR="001D6550" w:rsidRPr="002D3FD6" w:rsidRDefault="0004278E" w:rsidP="001D6550">
      <w:r>
        <w:t>«</w:t>
      </w:r>
      <w:r w:rsidR="001D6550" w:rsidRPr="002D3FD6">
        <w:t>Северяне</w:t>
      </w:r>
      <w:r>
        <w:t>»</w:t>
      </w:r>
      <w:r w:rsidR="001D6550" w:rsidRPr="002D3FD6">
        <w:t>. Граждане, отработавшие 15 лет в районах Крайнего Севера, сохраняют право на пенсию в 55 лет (женщины) и 60 лет (мужчины).</w:t>
      </w:r>
    </w:p>
    <w:p w14:paraId="277C093C" w14:textId="77777777" w:rsidR="001D6550" w:rsidRPr="002D3FD6" w:rsidRDefault="001D6550" w:rsidP="001D6550">
      <w:r w:rsidRPr="002D3FD6">
        <w:t>Безработные предпенсионеры. Люди, потерявшие работу из-за сокращения или ликвидации компании, могут получить право на досрочную пенсию по направлению центра занятости. Решение принимается индивидуально.</w:t>
      </w:r>
    </w:p>
    <w:p w14:paraId="4CE211D2" w14:textId="563F1A78" w:rsidR="00E86DFF" w:rsidRPr="002D3FD6" w:rsidRDefault="00953E9D" w:rsidP="001D6550">
      <w:hyperlink r:id="rId38" w:history="1">
        <w:r w:rsidR="001D6550" w:rsidRPr="002D3FD6">
          <w:rPr>
            <w:rStyle w:val="a3"/>
          </w:rPr>
          <w:t>https://konkurent.ru/article/91135</w:t>
        </w:r>
      </w:hyperlink>
    </w:p>
    <w:p w14:paraId="7A5FF501" w14:textId="3986412D" w:rsidR="001F4448" w:rsidRPr="002D3FD6" w:rsidRDefault="001F4448" w:rsidP="001F4448">
      <w:pPr>
        <w:pStyle w:val="2"/>
      </w:pPr>
      <w:bookmarkStart w:id="109" w:name="_Toc239404457"/>
      <w:r w:rsidRPr="002D3FD6">
        <w:lastRenderedPageBreak/>
        <w:t>PRIMPRESS, 03.09.2026, Пенсионный возраст снизят до 55/60 лет. Что ждет россиян в 2027 году</w:t>
      </w:r>
      <w:bookmarkEnd w:id="109"/>
    </w:p>
    <w:p w14:paraId="4E470F5D" w14:textId="77777777" w:rsidR="001F4448" w:rsidRPr="002D3FD6" w:rsidRDefault="001F4448" w:rsidP="00AA05CA">
      <w:pPr>
        <w:pStyle w:val="3"/>
      </w:pPr>
      <w:bookmarkStart w:id="110" w:name="_Toc239404458"/>
      <w:r w:rsidRPr="002D3FD6">
        <w:t>В 2027 году некоторые россияне смогут оформить страховую пенсию раньше общего срока. В отдельных случаях возраст выхода составит 55 лет для женщин и 60 лет для мужчин. Такое право сохраняется за гражданами с продолжительным стажем, многодетными матерями, работниками Крайнего Севера и некоторыми предпенсионерами.</w:t>
      </w:r>
      <w:bookmarkEnd w:id="110"/>
    </w:p>
    <w:p w14:paraId="1725411F" w14:textId="77777777" w:rsidR="001F4448" w:rsidRPr="002D3FD6" w:rsidRDefault="001F4448" w:rsidP="001F4448">
      <w:r w:rsidRPr="002D3FD6">
        <w:t>Каким будет общий возраст выхода</w:t>
      </w:r>
    </w:p>
    <w:p w14:paraId="0B40100A" w14:textId="77777777" w:rsidR="001F4448" w:rsidRPr="002D3FD6" w:rsidRDefault="001F4448" w:rsidP="001F4448">
      <w:r w:rsidRPr="002D3FD6">
        <w:t>Переходный период пенсионной реформы, начавшийся в 2019 году, продолжится и в 2027-м. По действующему графику страховую пенсию по старости будут назначать мужчинам с 64 лет, а женщинам — с 59 лет. Для оформления выплаты потребуется не менее 15 лет страхового стажа и 30 пенсионных коэффициентов. Если хотя бы одного из условий не хватает, назначение пенсии может быть перенесено.</w:t>
      </w:r>
    </w:p>
    <w:p w14:paraId="33B417F1" w14:textId="77777777" w:rsidR="001F4448" w:rsidRPr="002D3FD6" w:rsidRDefault="001F4448" w:rsidP="001F4448">
      <w:r w:rsidRPr="002D3FD6">
        <w:t>Кто сможет выйти раньше</w:t>
      </w:r>
    </w:p>
    <w:p w14:paraId="1F0736E5" w14:textId="77777777" w:rsidR="001F4448" w:rsidRPr="002D3FD6" w:rsidRDefault="001F4448" w:rsidP="001F4448">
      <w:r w:rsidRPr="002D3FD6">
        <w:t>Отдельная льгота предусмотрена для граждан с длительным трудовым стажем. Женщины, которые накопили минимум 37 лет стажа, и мужчины со стажем не менее 42 лет получают право оформить пенсию на два года раньше общего срока. При этом действует минимальная возрастная граница. Женщина не сможет воспользоваться такой возможностью до 55 лет, а мужчина — до 60 лет. Поэтому для тех, кто начал работать рано и имеет большой подтвержденный стаж, возраст выхода действительно может приблизиться к привычным советским значениям.</w:t>
      </w:r>
    </w:p>
    <w:p w14:paraId="72D1A776" w14:textId="77777777" w:rsidR="001F4448" w:rsidRPr="002D3FD6" w:rsidRDefault="001F4448" w:rsidP="001F4448">
      <w:r w:rsidRPr="002D3FD6">
        <w:t>Что предусмотрено для предпенсионеров</w:t>
      </w:r>
    </w:p>
    <w:p w14:paraId="70124383" w14:textId="77777777" w:rsidR="001F4448" w:rsidRPr="002D3FD6" w:rsidRDefault="001F4448" w:rsidP="001F4448">
      <w:r w:rsidRPr="002D3FD6">
        <w:t>Раньше оформить выплату могут и некоторые граждане предпенсионного возраста, которые потеряли работу не по собственной инициативе. Такое возможно при сокращении штата, ликвидации организации или прекращении деятельности работодателя. Решение в подобных случаях принимают при участии службы занятости и Социального фонда. Одного факта увольнения недостаточно: учитываются возраст человека, стаж, причины потери работы и возможность его трудоустройства.</w:t>
      </w:r>
    </w:p>
    <w:p w14:paraId="07B4FD4B" w14:textId="77777777" w:rsidR="001F4448" w:rsidRPr="002D3FD6" w:rsidRDefault="001F4448" w:rsidP="001F4448">
      <w:r w:rsidRPr="002D3FD6">
        <w:t>Льготы для многодетных матерей</w:t>
      </w:r>
    </w:p>
    <w:p w14:paraId="4565CDBC" w14:textId="77777777" w:rsidR="001F4448" w:rsidRPr="002D3FD6" w:rsidRDefault="001F4448" w:rsidP="001F4448">
      <w:r w:rsidRPr="002D3FD6">
        <w:t>Для женщин, воспитавших нескольких детей, сохраняется отдельный порядок выхода на пенсию. Мать пятерых детей сможет оформить страховую пенсию с 50 лет. При воспитании четверых детей право возникает с 56 лет, а при наличии троих детей — с 57 лет. Помимо количества детей, проверяются стаж, пенсионные коэффициенты и другие обязательные условия. Дети должны быть воспитаны до установленного возраста. В отдельных ситуациях право на досрочную пенсию не возникает, если родитель был лишен родительских прав или ребенок не находился на его содержании.</w:t>
      </w:r>
    </w:p>
    <w:p w14:paraId="6D927492" w14:textId="77777777" w:rsidR="001F4448" w:rsidRPr="002D3FD6" w:rsidRDefault="001F4448" w:rsidP="001F4448">
      <w:r w:rsidRPr="002D3FD6">
        <w:t>Как будет учитываться северный стаж</w:t>
      </w:r>
    </w:p>
    <w:p w14:paraId="268EE5A0" w14:textId="77777777" w:rsidR="001F4448" w:rsidRPr="002D3FD6" w:rsidRDefault="001F4448" w:rsidP="001F4448">
      <w:r w:rsidRPr="002D3FD6">
        <w:t>Работники Крайнего Севера и приравненных к нему районов также могут выйти на пенсию раньше. Для этого потребуется не менее 15 лет работы в северных территориях. При подтвержденном стаже возраст выхода снижается до 55 лет для женщин и до 60 лет для мужчин. Кроме того, учитывается общий страховой стаж и количество пенсионных баллов.</w:t>
      </w:r>
    </w:p>
    <w:p w14:paraId="530BE3D8" w14:textId="77777777" w:rsidR="001F4448" w:rsidRPr="002D3FD6" w:rsidRDefault="001F4448" w:rsidP="001F4448">
      <w:r w:rsidRPr="002D3FD6">
        <w:lastRenderedPageBreak/>
        <w:t>Что важно проверить заранее</w:t>
      </w:r>
    </w:p>
    <w:p w14:paraId="0A30C291" w14:textId="77777777" w:rsidR="001F4448" w:rsidRPr="002D3FD6" w:rsidRDefault="001F4448" w:rsidP="001F4448">
      <w:r w:rsidRPr="002D3FD6">
        <w:t>Досрочный выход не назначается автоматически только по возрасту или профессии. Все льготные периоды должны быть отражены в документах, а сведения о работе — подтверждены работодателем, архивом или другими официальными источниками. Будущим пенсионерам стоит заранее запросить выписку из индивидуального лицевого счета и проверить стаж, баллы, северные периоды и сведения о детях. Если в данных есть ошибки, их лучше исправить до подачи заявления на пенсию.</w:t>
      </w:r>
    </w:p>
    <w:p w14:paraId="7FEA661F" w14:textId="60C7ADBD" w:rsidR="001D6550" w:rsidRPr="002D3FD6" w:rsidRDefault="00953E9D" w:rsidP="001F4448">
      <w:hyperlink r:id="rId39" w:history="1">
        <w:r w:rsidR="001F4448" w:rsidRPr="002D3FD6">
          <w:rPr>
            <w:rStyle w:val="a3"/>
          </w:rPr>
          <w:t>https://primpress.ru/article/137700</w:t>
        </w:r>
      </w:hyperlink>
    </w:p>
    <w:p w14:paraId="06D4F037" w14:textId="77777777" w:rsidR="001F4448" w:rsidRPr="002D3FD6" w:rsidRDefault="001F4448" w:rsidP="001F4448"/>
    <w:p w14:paraId="5A637E07" w14:textId="77777777" w:rsidR="00111D7C" w:rsidRDefault="00111D7C" w:rsidP="00111D7C">
      <w:pPr>
        <w:pStyle w:val="251"/>
      </w:pPr>
      <w:bookmarkStart w:id="111" w:name="_Toc99271704"/>
      <w:bookmarkStart w:id="112" w:name="_Toc99318656"/>
      <w:bookmarkStart w:id="113" w:name="_Toc165991076"/>
      <w:bookmarkStart w:id="114" w:name="_Toc62681899"/>
      <w:bookmarkStart w:id="115" w:name="_Toc239404459"/>
      <w:bookmarkEnd w:id="24"/>
      <w:bookmarkEnd w:id="25"/>
      <w:bookmarkEnd w:id="26"/>
      <w:bookmarkEnd w:id="55"/>
      <w:r w:rsidRPr="002D3FD6">
        <w:lastRenderedPageBreak/>
        <w:t>НОВОСТИ МАКРОЭКОНОМИКИ</w:t>
      </w:r>
      <w:bookmarkEnd w:id="111"/>
      <w:bookmarkEnd w:id="112"/>
      <w:bookmarkEnd w:id="113"/>
      <w:bookmarkEnd w:id="115"/>
    </w:p>
    <w:p w14:paraId="3674021A" w14:textId="66581391" w:rsidR="00952A7D" w:rsidRPr="006D03F6" w:rsidRDefault="00952A7D" w:rsidP="00952A7D">
      <w:pPr>
        <w:pStyle w:val="2"/>
        <w:rPr>
          <w:shd w:val="clear" w:color="auto" w:fill="FFFFFF"/>
        </w:rPr>
      </w:pPr>
      <w:bookmarkStart w:id="116" w:name="_Toc239404460"/>
      <w:r>
        <w:t>Известия</w:t>
      </w:r>
      <w:r w:rsidRPr="00952A7D">
        <w:t xml:space="preserve">, 04.09.2026, </w:t>
      </w:r>
      <w:r>
        <w:rPr>
          <w:shd w:val="clear" w:color="auto" w:fill="FFFFFF"/>
        </w:rPr>
        <w:t>Инвесторы бросились скупать ОФЗ</w:t>
      </w:r>
      <w:bookmarkEnd w:id="116"/>
    </w:p>
    <w:p w14:paraId="5A98C15C" w14:textId="77777777" w:rsidR="00952A7D" w:rsidRPr="006D03F6" w:rsidRDefault="00952A7D" w:rsidP="00952A7D">
      <w:pPr>
        <w:pStyle w:val="3"/>
      </w:pPr>
      <w:bookmarkStart w:id="117" w:name="_Toc239404461"/>
      <w:r w:rsidRPr="00952A7D">
        <w:t>Минфин разместил облигации федерального займа (ОФЗ) на 1 трлн рублей — впервые после полуторамесячного перерыва. Инвесторам предложили бумаги с переменным купоном с погашением в июле 2042 года. Спрос на аукционе превысил 1,4 трлн руб. Что означает успешное размещение российского долга, устойчив ли всплеск спроса на ОФЗ и поможет ли он профинансировать дефицит бюджета, выясняли «Известия».</w:t>
      </w:r>
      <w:bookmarkEnd w:id="117"/>
    </w:p>
    <w:p w14:paraId="136D0F92" w14:textId="77777777" w:rsidR="00952A7D" w:rsidRPr="00D11C8D" w:rsidRDefault="00952A7D" w:rsidP="00952A7D">
      <w:r w:rsidRPr="00D11C8D">
        <w:t>Рекордный результат</w:t>
      </w:r>
    </w:p>
    <w:p w14:paraId="59FB0AA9" w14:textId="77777777" w:rsidR="00952A7D" w:rsidRPr="00D11C8D" w:rsidRDefault="00952A7D" w:rsidP="00952A7D">
      <w:r w:rsidRPr="00D11C8D">
        <w:t>Минфин предложил один выпуск облигаций федерального займа с переменным купоном (ОФЗ-ПК, флоатеры) серии 29031 с погашением в июле 2042 года. Спрос составил 1,4 трлн рублей, а размещенный объем выпуска — 1 трлн рублей по номиналу. Таким образом, выпуск был размещен в полном объеме.</w:t>
      </w:r>
    </w:p>
    <w:p w14:paraId="0ED4DF32" w14:textId="77777777" w:rsidR="00952A7D" w:rsidRPr="00D11C8D" w:rsidRDefault="00952A7D" w:rsidP="00952A7D">
      <w:r w:rsidRPr="00D11C8D">
        <w:t>Цена отсечения составила 92,5% от номинала, средневзвешенная цена — 92,5122% от номинала. В бюджет удалось привлечь 938,872 млрд рублей. Результат рекордный для одного аукциона за последние два года.</w:t>
      </w:r>
    </w:p>
    <w:p w14:paraId="178346ED" w14:textId="77777777" w:rsidR="00952A7D" w:rsidRPr="00D11C8D" w:rsidRDefault="00952A7D" w:rsidP="00952A7D">
      <w:r w:rsidRPr="00D11C8D">
        <w:t>В последний раз Минфин проводил аукционы ОФЗ в первой половине июля, но затем взял паузу в связи с высокой волатильностью на рынке долга и «в целях содействия стабилизации рыночной ситуации».</w:t>
      </w:r>
    </w:p>
    <w:p w14:paraId="2244A9B2" w14:textId="77777777" w:rsidR="00952A7D" w:rsidRPr="00D11C8D" w:rsidRDefault="00952A7D" w:rsidP="00952A7D">
      <w:r w:rsidRPr="00D11C8D">
        <w:t>— Летом аукционы не проводились, так как рынок требовал слишком высокую доходность и ведомство не хотело фиксировать дорогие заимствования. Нынешний успех с избыточным спросом в 1,4 трлн рублей показывает, что при текущих ставках и правильно выбранном типе бумаг интерес вернулся, — указывает Ольга Гогаладзе, экономист, финансовый эксперт.</w:t>
      </w:r>
    </w:p>
    <w:p w14:paraId="3F2EE2F6" w14:textId="77777777" w:rsidR="00952A7D" w:rsidRPr="00D11C8D" w:rsidRDefault="00952A7D" w:rsidP="00952A7D">
      <w:r w:rsidRPr="00D11C8D">
        <w:t>Основные покупатели</w:t>
      </w:r>
    </w:p>
    <w:p w14:paraId="04C5D448" w14:textId="77777777" w:rsidR="00952A7D" w:rsidRPr="00D11C8D" w:rsidRDefault="00952A7D" w:rsidP="00952A7D">
      <w:r w:rsidRPr="00D11C8D">
        <w:t>Структуру заявок на аукционе Минфин детально не раскрывает. Как предполагают аналитики, основной спрос на такой объем размещения ожидаемо сформировали крупные российские банки, управляющие компании, негосударственные пенсионные фонды (НПФ) и государственные финансовые институты.</w:t>
      </w:r>
    </w:p>
    <w:p w14:paraId="346D8AA0" w14:textId="77777777" w:rsidR="00952A7D" w:rsidRPr="00D11C8D" w:rsidRDefault="00952A7D" w:rsidP="00952A7D">
      <w:r w:rsidRPr="00D11C8D">
        <w:t xml:space="preserve">Банки сейчас особенно заинтересованы в таких бумагах: они позволяют разместить избыточную ликвидность в суверенный актив без большого риска изменения процентных ставок. Поэтому основу спроса сформировали именно локальные институциональные игроки, а не розница или иностранный капитал, поясняет Евгений Шатов, партнер </w:t>
      </w:r>
      <w:r w:rsidRPr="00952A7D">
        <w:rPr>
          <w:lang w:val="en-US"/>
        </w:rPr>
        <w:t>Capital</w:t>
      </w:r>
      <w:r w:rsidRPr="00D11C8D">
        <w:t xml:space="preserve"> </w:t>
      </w:r>
      <w:r w:rsidRPr="00952A7D">
        <w:rPr>
          <w:lang w:val="en-US"/>
        </w:rPr>
        <w:t>Lab</w:t>
      </w:r>
      <w:r w:rsidRPr="00D11C8D">
        <w:t>.</w:t>
      </w:r>
    </w:p>
    <w:p w14:paraId="696BE601" w14:textId="77777777" w:rsidR="00952A7D" w:rsidRPr="00D11C8D" w:rsidRDefault="00952A7D" w:rsidP="00952A7D">
      <w:r w:rsidRPr="00D11C8D">
        <w:t>Тест пройден</w:t>
      </w:r>
    </w:p>
    <w:p w14:paraId="6B6391F2" w14:textId="77777777" w:rsidR="00952A7D" w:rsidRPr="00D11C8D" w:rsidRDefault="00952A7D" w:rsidP="00952A7D">
      <w:r w:rsidRPr="00D11C8D">
        <w:t>Нынешнее успешное размещение, по сути, стало важным тестом для спроса на российский госдолг — и Минфин его успешно прошел.</w:t>
      </w:r>
    </w:p>
    <w:p w14:paraId="65E2EC18" w14:textId="77777777" w:rsidR="00952A7D" w:rsidRPr="00D11C8D" w:rsidRDefault="00952A7D" w:rsidP="00952A7D">
      <w:r w:rsidRPr="00D11C8D">
        <w:t xml:space="preserve">Кроме того, как подчеркивают эксперты, в нынешней ситуации — неопределенности вокруг ключевой ставки — Минфин выбрал вполне правильный инструмент: предложил </w:t>
      </w:r>
      <w:r w:rsidRPr="00D11C8D">
        <w:lastRenderedPageBreak/>
        <w:t>инвесторам не обычный фиксированный выпуск (ОФЗ-ПД), а облигации с плавающим купоном.</w:t>
      </w:r>
    </w:p>
    <w:p w14:paraId="4D88463C" w14:textId="77777777" w:rsidR="00952A7D" w:rsidRPr="00D11C8D" w:rsidRDefault="00952A7D" w:rsidP="00952A7D">
      <w:r w:rsidRPr="00D11C8D">
        <w:t>Если бы это были только бумаги с фиксированной доходностью, спрос был бы заметно ниже.</w:t>
      </w:r>
    </w:p>
    <w:p w14:paraId="7FFB4CC0" w14:textId="77777777" w:rsidR="00952A7D" w:rsidRPr="00D11C8D" w:rsidRDefault="00952A7D" w:rsidP="00952A7D">
      <w:r w:rsidRPr="00D11C8D">
        <w:t xml:space="preserve">— Покупатель флоатера не берет на себя процентный риск: если ставка останется высокой или вырастет, купон вырастет вместе с ней. При ожиданиях сохранения ключевой ставки на уровне 14% и жесткого сигнала ЦБ накануне заседания 11 сентября это ровно тот инструмент, который готов брать рынок, — отмечает Ян Пинчук, заместитель начальника отдела биржевой торговли </w:t>
      </w:r>
      <w:r w:rsidRPr="00952A7D">
        <w:rPr>
          <w:lang w:val="en-US"/>
        </w:rPr>
        <w:t>WhiteBird</w:t>
      </w:r>
      <w:r w:rsidRPr="00D11C8D">
        <w:t>.</w:t>
      </w:r>
    </w:p>
    <w:p w14:paraId="66BC6399" w14:textId="77777777" w:rsidR="00952A7D" w:rsidRPr="00D11C8D" w:rsidRDefault="00952A7D" w:rsidP="00952A7D">
      <w:r w:rsidRPr="00D11C8D">
        <w:t>Такие бумаги автоматически подстраивают доходность под текущую стоимость денег в экономике, поэтому инвестор не боится дальнейшего ужесточения политики ЦБ. Это прагматичный выбор инструмента с минимальным процентным риском, добавляет Ольга Гогаладзе.</w:t>
      </w:r>
    </w:p>
    <w:p w14:paraId="6445DC8A" w14:textId="77777777" w:rsidR="00952A7D" w:rsidRPr="00D11C8D" w:rsidRDefault="00952A7D" w:rsidP="00952A7D">
      <w:r w:rsidRPr="00D11C8D">
        <w:t>При этом с учетом повышенного интереса к аукциону, как предполагают эксперты, рынок мог бы «переварить» и больший объем — на 1,5–2 трлн рублей. Впрочем, здесь уже Минфину пришлось бы уступить в доходности и давать дополнительную премию по цене.</w:t>
      </w:r>
    </w:p>
    <w:p w14:paraId="672A92EA" w14:textId="77777777" w:rsidR="00952A7D" w:rsidRPr="00D11C8D" w:rsidRDefault="00952A7D" w:rsidP="00952A7D">
      <w:r w:rsidRPr="00D11C8D">
        <w:t>Сколько еще</w:t>
      </w:r>
    </w:p>
    <w:p w14:paraId="675313B7" w14:textId="77777777" w:rsidR="00952A7D" w:rsidRPr="00D11C8D" w:rsidRDefault="00952A7D" w:rsidP="00952A7D">
      <w:r w:rsidRPr="00D11C8D">
        <w:t>До конца года Минфину необходимо привлечь еще около 2 трлн рублей. План видится вполне реалистичным. После сентябрьского аукциона Минфин выполнил примерно 67% годового плана: привлек 3,71 трлн рублей из запланированных 5,51 трлн валовых заимствований.</w:t>
      </w:r>
    </w:p>
    <w:p w14:paraId="79284538" w14:textId="77777777" w:rsidR="00952A7D" w:rsidRPr="00D11C8D" w:rsidRDefault="00952A7D" w:rsidP="00952A7D">
      <w:r w:rsidRPr="00D11C8D">
        <w:t>Если спрос на флоатеры сохранится, а рынок фиксированных ОФЗ стабилизируется, оставшуюся сумму можно распределить на сентябрь–декабрь без необходимости проводить еще один «гигантский» триллионный аукцион, полагает Евгений Шатов.</w:t>
      </w:r>
    </w:p>
    <w:p w14:paraId="18F46B35" w14:textId="77777777" w:rsidR="00952A7D" w:rsidRPr="00D11C8D" w:rsidRDefault="00952A7D" w:rsidP="00952A7D">
      <w:r w:rsidRPr="00D11C8D">
        <w:t>При этом, по мнению аналитиков, целесообразно делать упор на бумаги с плавающим купоном.</w:t>
      </w:r>
    </w:p>
    <w:p w14:paraId="73C19F73" w14:textId="77777777" w:rsidR="00952A7D" w:rsidRPr="00D11C8D" w:rsidRDefault="00952A7D" w:rsidP="00952A7D">
      <w:r w:rsidRPr="00D11C8D">
        <w:t>В среднем нужно размещать примерно по 500 млрд рублей в месяц, что при нынешнем спросе выглядит посильно, если рыночная конъюнктура заметно не ухудшится, отмечает Ольга Гогаладзе.</w:t>
      </w:r>
    </w:p>
    <w:p w14:paraId="660EFEC1" w14:textId="77777777" w:rsidR="00952A7D" w:rsidRPr="00D11C8D" w:rsidRDefault="00952A7D" w:rsidP="00952A7D">
      <w:r w:rsidRPr="00D11C8D">
        <w:t>Профинансировать дефицит</w:t>
      </w:r>
    </w:p>
    <w:p w14:paraId="6850153E" w14:textId="77777777" w:rsidR="00952A7D" w:rsidRPr="00D11C8D" w:rsidRDefault="00952A7D" w:rsidP="00952A7D">
      <w:r w:rsidRPr="00D11C8D">
        <w:t>Дефицит федерального бюджета в 2026 году, по разным оценкам, может составить 5–7 трлн рублей. Очевидно, что сентябрьское триллионное размещение покрывает лишь часть потребности.</w:t>
      </w:r>
    </w:p>
    <w:p w14:paraId="634BD146" w14:textId="77777777" w:rsidR="00952A7D" w:rsidRPr="00D11C8D" w:rsidRDefault="00952A7D" w:rsidP="00952A7D">
      <w:r w:rsidRPr="00D11C8D">
        <w:t>Тем не менее этот аукцион аналитики считают важным шагом к восстановлению канала финансирования дефицита бюджета с помощью продажи ОФЗ.</w:t>
      </w:r>
    </w:p>
    <w:p w14:paraId="6EA85DE4" w14:textId="77777777" w:rsidR="00952A7D" w:rsidRPr="00D11C8D" w:rsidRDefault="00952A7D" w:rsidP="00952A7D">
      <w:r w:rsidRPr="00D11C8D">
        <w:t>Но чтобы устойчиво закрывать дефицит, нужно, чтобы спрос вернулся и в бумаги с фиксированным купоном.</w:t>
      </w:r>
    </w:p>
    <w:p w14:paraId="4C26F082" w14:textId="77777777" w:rsidR="00952A7D" w:rsidRPr="00D11C8D" w:rsidRDefault="00952A7D" w:rsidP="00952A7D">
      <w:r w:rsidRPr="00D11C8D">
        <w:t xml:space="preserve">ОФЗ-ПК, которые сейчас покупают инвесторы, имеют короткую дюрацию. Их купон привязан к ставке </w:t>
      </w:r>
      <w:r w:rsidRPr="00952A7D">
        <w:rPr>
          <w:lang w:val="en-US"/>
        </w:rPr>
        <w:t>RUONIA</w:t>
      </w:r>
      <w:r w:rsidRPr="00D11C8D">
        <w:t xml:space="preserve"> (рыночной индикативной ставке) и пересчитывается каждые </w:t>
      </w:r>
      <w:r w:rsidRPr="00D11C8D">
        <w:lastRenderedPageBreak/>
        <w:t>шесть месяцев. По сути, это аналог банковского депозита или векселя: инвестор дает деньги на один–два года, а потом перезаключает сделку.</w:t>
      </w:r>
    </w:p>
    <w:p w14:paraId="0CE58EA9" w14:textId="77777777" w:rsidR="00952A7D" w:rsidRPr="00D11C8D" w:rsidRDefault="00952A7D" w:rsidP="00952A7D">
      <w:r w:rsidRPr="00D11C8D">
        <w:t>Так как деньги привлекаются под плавающую ставку, стоимость обслуживания долга остается высокой и зависит от динамики ключевой ставки. То есть это короткие и дорогие деньги.</w:t>
      </w:r>
    </w:p>
    <w:p w14:paraId="5D9E9E4B" w14:textId="77777777" w:rsidR="00952A7D" w:rsidRPr="00D11C8D" w:rsidRDefault="00952A7D" w:rsidP="00952A7D">
      <w:r w:rsidRPr="00D11C8D">
        <w:t>ОФЗ-ПД — это длинные и более дешевые деньги. Их купон зафиксирован на 10–20 лет вперед. Если спрос вернется в облигации с фиксированным доходом, это значит, что Минфин может занять деньги сегодня под текущую ставку на весь срок до погашения (например, до 2042 года). Это делает бюджет предсказуемым и снижает риски рефинансирования долга.</w:t>
      </w:r>
    </w:p>
    <w:p w14:paraId="292B863A" w14:textId="77777777" w:rsidR="00952A7D" w:rsidRPr="00D11C8D" w:rsidRDefault="00952A7D" w:rsidP="00952A7D">
      <w:r w:rsidRPr="00D11C8D">
        <w:t>Пока инвесторы избегают ОФЗ-ПД — на ожиданиях, что ключевая ставка в течение длительного времени или даже вырастет. В такой ситуации фиксированный купон менее привлекателен: если ставка вырастет, рыночная стоимость этих облигаций упадет, и инвестор понесет убытки.</w:t>
      </w:r>
    </w:p>
    <w:p w14:paraId="05C936E4" w14:textId="77777777" w:rsidR="00952A7D" w:rsidRPr="00D11C8D" w:rsidRDefault="00952A7D" w:rsidP="00952A7D">
      <w:r w:rsidRPr="00D11C8D">
        <w:t>Так что пока рынок ждет двух ключевых условий: устойчивого снижения инфляции и четкого сигнала о дальнейшем снижении ставки.</w:t>
      </w:r>
    </w:p>
    <w:p w14:paraId="1FD3CF94" w14:textId="134B77D0" w:rsidR="00952A7D" w:rsidRPr="00D11C8D" w:rsidRDefault="00952A7D" w:rsidP="00952A7D">
      <w:r w:rsidRPr="00D11C8D">
        <w:t>Банк России в июле 2026 года повысил прогноз инфляции на 2026 год — 6–7%. Регулятор ожидает, что с учетом проводимой денежно-кредитной политики инфляция вернется к цели 4% уже в 2027-м. Прогноз Минэкономразвития по инфляции в России по итогам 2026 года — до 5,2%. В министерстве также ждут, что целевой уровень будет достигнут в 2027 году.</w:t>
      </w:r>
    </w:p>
    <w:p w14:paraId="3797FCDB" w14:textId="6AFF664D" w:rsidR="00952A7D" w:rsidRDefault="00953E9D" w:rsidP="00952A7D">
      <w:hyperlink r:id="rId40" w:history="1">
        <w:r w:rsidR="00952A7D" w:rsidRPr="00745B6E">
          <w:rPr>
            <w:rStyle w:val="a3"/>
            <w:lang w:val="en-US"/>
          </w:rPr>
          <w:t>https</w:t>
        </w:r>
        <w:r w:rsidR="00952A7D" w:rsidRPr="00952A7D">
          <w:rPr>
            <w:rStyle w:val="a3"/>
          </w:rPr>
          <w:t>://</w:t>
        </w:r>
        <w:r w:rsidR="00952A7D" w:rsidRPr="00745B6E">
          <w:rPr>
            <w:rStyle w:val="a3"/>
            <w:lang w:val="en-US"/>
          </w:rPr>
          <w:t>iz</w:t>
        </w:r>
        <w:r w:rsidR="00952A7D" w:rsidRPr="00952A7D">
          <w:rPr>
            <w:rStyle w:val="a3"/>
          </w:rPr>
          <w:t>.</w:t>
        </w:r>
        <w:r w:rsidR="00952A7D" w:rsidRPr="00745B6E">
          <w:rPr>
            <w:rStyle w:val="a3"/>
            <w:lang w:val="en-US"/>
          </w:rPr>
          <w:t>ru</w:t>
        </w:r>
        <w:r w:rsidR="00952A7D" w:rsidRPr="00952A7D">
          <w:rPr>
            <w:rStyle w:val="a3"/>
          </w:rPr>
          <w:t>/</w:t>
        </w:r>
        <w:r w:rsidR="00952A7D" w:rsidRPr="00745B6E">
          <w:rPr>
            <w:rStyle w:val="a3"/>
            <w:lang w:val="en-US"/>
          </w:rPr>
          <w:t>export</w:t>
        </w:r>
        <w:r w:rsidR="00952A7D" w:rsidRPr="00952A7D">
          <w:rPr>
            <w:rStyle w:val="a3"/>
          </w:rPr>
          <w:t>/</w:t>
        </w:r>
        <w:r w:rsidR="00952A7D" w:rsidRPr="00745B6E">
          <w:rPr>
            <w:rStyle w:val="a3"/>
            <w:lang w:val="en-US"/>
          </w:rPr>
          <w:t>google</w:t>
        </w:r>
        <w:r w:rsidR="00952A7D" w:rsidRPr="00952A7D">
          <w:rPr>
            <w:rStyle w:val="a3"/>
          </w:rPr>
          <w:t>/</w:t>
        </w:r>
        <w:r w:rsidR="00952A7D" w:rsidRPr="00745B6E">
          <w:rPr>
            <w:rStyle w:val="a3"/>
            <w:lang w:val="en-US"/>
          </w:rPr>
          <w:t>amp</w:t>
        </w:r>
        <w:r w:rsidR="00952A7D" w:rsidRPr="00952A7D">
          <w:rPr>
            <w:rStyle w:val="a3"/>
          </w:rPr>
          <w:t>/2160806</w:t>
        </w:r>
      </w:hyperlink>
      <w:r w:rsidR="00952A7D" w:rsidRPr="00952A7D">
        <w:t xml:space="preserve"> </w:t>
      </w:r>
    </w:p>
    <w:p w14:paraId="603F97C1" w14:textId="4AD253D8" w:rsidR="006D03F6" w:rsidRDefault="006D03F6" w:rsidP="006D03F6">
      <w:pPr>
        <w:pStyle w:val="2"/>
      </w:pPr>
      <w:bookmarkStart w:id="118" w:name="_Toc239404462"/>
      <w:r>
        <w:t>Российская газета, 04.09.2026</w:t>
      </w:r>
      <w:r w:rsidRPr="006D03F6">
        <w:t xml:space="preserve">, </w:t>
      </w:r>
      <w:r>
        <w:t>Цены под давлением</w:t>
      </w:r>
      <w:bookmarkEnd w:id="118"/>
    </w:p>
    <w:p w14:paraId="5E17F35E" w14:textId="77777777" w:rsidR="006D03F6" w:rsidRDefault="006D03F6" w:rsidP="006D03F6">
      <w:pPr>
        <w:pStyle w:val="3"/>
      </w:pPr>
      <w:bookmarkStart w:id="119" w:name="_Toc239404463"/>
      <w:r>
        <w:t>Нефтегазовый сектор традиционно остается одной из основ российского  фондового рынка. Однако сегодня инвесторы оценивают его значительно  осторожнее, чем несколько лет назад. На стоимость бумаг одновременно влияют  мировые цены на нефть, курс рубля, решения Банка России, санкции, налоговая  политика и геополитическая ситуация. Эксперты отмечают, что сектор  по-прежнему способен приносить стабильный доход, однако рассчитывать на  быстрый рост котировок в целом не стоит.</w:t>
      </w:r>
      <w:bookmarkEnd w:id="119"/>
    </w:p>
    <w:p w14:paraId="57E036C4" w14:textId="77777777" w:rsidR="006D03F6" w:rsidRDefault="006D03F6" w:rsidP="006D03F6">
      <w:r>
        <w:t>Между нефтью и ставкой   Большинство опрошенных "РГ" специалистов оценивают привлекательность  нефтегазового сектора на бирже как умеренную.</w:t>
      </w:r>
    </w:p>
    <w:p w14:paraId="4FA1D0F9" w14:textId="77777777" w:rsidR="006D03F6" w:rsidRDefault="006D03F6" w:rsidP="006D03F6">
      <w:r>
        <w:t>"Предпосылки для сильного второго полугодия для нефтегазовых компаний  есть, но многое будет зависеть от дальнейшей динамики курса рубля и мировых  цен на энергоресурсы", - говорит аналитик УК "Ингосстрах-Инвестиции" Артем  Аутлев.</w:t>
      </w:r>
    </w:p>
    <w:p w14:paraId="0DDABD26" w14:textId="77777777" w:rsidR="006D03F6" w:rsidRDefault="006D03F6" w:rsidP="006D03F6">
      <w:r>
        <w:t>Эксперты отмечают, что в последние месяцы отрасль получила поддержку  сразу с нескольких сторон. Высокие мировые цены на нефть и ослабление рубля  традиционно повышают рублевую выручку экспортеров. Одновременно постепенное  снижение ключевой ставки Банка России делает акции более  конкурентоспособными по сравнению с банковскими депозитами и облигациями.</w:t>
      </w:r>
    </w:p>
    <w:p w14:paraId="1B97025F" w14:textId="77777777" w:rsidR="006D03F6" w:rsidRDefault="006D03F6" w:rsidP="006D03F6">
      <w:r>
        <w:lastRenderedPageBreak/>
        <w:t>В то же время сохраняются и серьезные факторы риска. На динамику  котировок продолжают влиять геополитическая неопределенность, санкционные  ограничения, а также ситуация вокруг нефтеперерабатывающей инфраструктуры.</w:t>
      </w:r>
    </w:p>
    <w:p w14:paraId="0B42A665" w14:textId="77777777" w:rsidR="006D03F6" w:rsidRDefault="006D03F6" w:rsidP="006D03F6">
      <w:r>
        <w:t>"Основную динамику сектора определяют общерыночные настроения. Из  дополнительных важных факторов - цены на нефть и курс рубля", - отмечает  портфельный управляющий УК "Альфа Капитал" Дмитрий Скрябин.</w:t>
      </w:r>
    </w:p>
    <w:p w14:paraId="16F626CB" w14:textId="77777777" w:rsidR="006D03F6" w:rsidRDefault="006D03F6" w:rsidP="006D03F6">
      <w:r>
        <w:t>По словам экспертов, именно сочетание этих факторов определяет  настроение инвесторов значительно сильнее, чем результаты отдельных  компаний.</w:t>
      </w:r>
    </w:p>
    <w:p w14:paraId="7C3AF2C3" w14:textId="77777777" w:rsidR="006D03F6" w:rsidRDefault="006D03F6" w:rsidP="006D03F6">
      <w:r>
        <w:t>Дивиденды вместо спекуляций   Практически все специалисты сходятся во мнении, что сегодня  нефтегазовый сектор лучше подходит для долгосрочных инвестиций, чем для  попыток заработать на краткосрочных колебаниях рынка.</w:t>
      </w:r>
    </w:p>
    <w:p w14:paraId="7C802BCE" w14:textId="77777777" w:rsidR="006D03F6" w:rsidRDefault="006D03F6" w:rsidP="006D03F6">
      <w:r>
        <w:t>"Сектор выглядит умеренно привлекательно прежде всего для дивидендной  стратегии", - говорит аналитик Владимир Чернов.</w:t>
      </w:r>
    </w:p>
    <w:p w14:paraId="5C1D7F89" w14:textId="77777777" w:rsidR="006D03F6" w:rsidRDefault="006D03F6" w:rsidP="006D03F6">
      <w:r>
        <w:t>Он отмечает, что бумаги крупнейших представителей отрасли остаются  сравнительно надежными благодаря устойчивым денежным потокам, однако даже  высокая прибыль не гарантирует сохранения дивидендных выплат.</w:t>
      </w:r>
    </w:p>
    <w:p w14:paraId="72B294CA" w14:textId="77777777" w:rsidR="006D03F6" w:rsidRDefault="006D03F6" w:rsidP="006D03F6">
      <w:r>
        <w:t>Поэтому инвесторам необходимо учитывать не только финансовые  результаты, но и дивидендную политику и уровень долговой нагрузки.</w:t>
      </w:r>
    </w:p>
    <w:p w14:paraId="48030A69" w14:textId="77777777" w:rsidR="006D03F6" w:rsidRDefault="006D03F6" w:rsidP="006D03F6">
      <w:r>
        <w:t>Похожей позиции придерживается директор инвестиционного управления НПФ  ГАЗФОНД ПН Юрий Мишуков. "Сегодня я бы оценивал акции российских  нефтегазовых компаний как умеренно привлекательные прежде всего для  долгосрочного инвестора", - говорит он.</w:t>
      </w:r>
    </w:p>
    <w:p w14:paraId="37B32FBE" w14:textId="77777777" w:rsidR="006D03F6" w:rsidRDefault="006D03F6" w:rsidP="006D03F6">
      <w:r>
        <w:t>По его мнению, сектор лучше соответствует диверсифицированной  инвестиционной стратегии, чем попыткам заработать на резких изменениях  сырьевой конъюнктуры.</w:t>
      </w:r>
    </w:p>
    <w:p w14:paraId="703B5E71" w14:textId="77777777" w:rsidR="006D03F6" w:rsidRDefault="006D03F6" w:rsidP="006D03F6">
      <w:r>
        <w:t>При оценке отдельных эмитентов важно обращать внимание на устойчивость  денежных потоков, качество корпоративного управления, долговую нагрузку и  способность компаний сохранять дивидендные выплаты даже в сложной рыночной  ситуации.</w:t>
      </w:r>
    </w:p>
    <w:p w14:paraId="30A30DC3" w14:textId="77777777" w:rsidR="006D03F6" w:rsidRDefault="006D03F6" w:rsidP="006D03F6">
      <w:r>
        <w:t>При этом эксперты не советуют полностью игнорировать долговой рынок.</w:t>
      </w:r>
    </w:p>
    <w:p w14:paraId="7A53BD4A" w14:textId="77777777" w:rsidR="006D03F6" w:rsidRDefault="006D03F6" w:rsidP="006D03F6">
      <w:r>
        <w:t>Облигации крупнейших представителей отрасли с высоким кредитным  качеством по-прежнему рассматриваются как один из наиболее надежных  инструментов для консервативных инвесторов.</w:t>
      </w:r>
    </w:p>
    <w:p w14:paraId="7991BCB6" w14:textId="77777777" w:rsidR="006D03F6" w:rsidRDefault="006D03F6" w:rsidP="006D03F6">
      <w:r>
        <w:t>Однако их привлекательность во многом зависит от дальнейшей динамики  ключевой ставки: по мере смягчения денежно-кредитной политики интерес  инвесторов к акциям может постепенно увеличиваться.</w:t>
      </w:r>
    </w:p>
    <w:p w14:paraId="6701837B" w14:textId="77777777" w:rsidR="006D03F6" w:rsidRDefault="006D03F6" w:rsidP="006D03F6">
      <w:r>
        <w:t>Осторожный оптимизм   Главными рисками для инвесторов специалисты называют возможное  снижение мировых цен на нефть, новые санкционные ограничения и увеличение  капитальных затрат компаний.</w:t>
      </w:r>
    </w:p>
    <w:p w14:paraId="401DFF25" w14:textId="77777777" w:rsidR="006D03F6" w:rsidRDefault="006D03F6" w:rsidP="006D03F6">
      <w:r>
        <w:t xml:space="preserve">"Рынком движут не эмоции, а осторожность. Конфликт на Ближнем Востоке  поддерживает высокие цены на нефть, но российский сектор ограничен в  возможности полностью воспользоваться этой ситуацией из-за дисконтов и  логистических </w:t>
      </w:r>
      <w:r>
        <w:lastRenderedPageBreak/>
        <w:t>ограничений", - отмечает топ-менеджер одной из управляющих  компаний Андрей Суриков.</w:t>
      </w:r>
    </w:p>
    <w:p w14:paraId="59D1F2C6" w14:textId="77777777" w:rsidR="006D03F6" w:rsidRDefault="006D03F6" w:rsidP="006D03F6">
      <w:r>
        <w:t>По его словам, дополнительное давление оказывают высокая ключевая  ставка, сохраняющая привлекательность долговых инструментов, а также  технологические ограничения, связанные с необходимостью закупок импортного  оборудования для отдельных производственных процессов.</w:t>
      </w:r>
    </w:p>
    <w:p w14:paraId="665B88F1" w14:textId="77777777" w:rsidR="006D03F6" w:rsidRDefault="006D03F6" w:rsidP="006D03F6">
      <w:r>
        <w:t>Кроме того, эксперты обращают внимание, что для отдельных  представителей отрасли сохраняются и специфические вызовы. Среди них -  дополнительные расходы на восстановление нефтеперерабатывающей  инфраструктуры. Это способно повлиять как на финансовые результаты, так и  на объем будущих дивидендных выплат.</w:t>
      </w:r>
    </w:p>
    <w:p w14:paraId="60A17EC8" w14:textId="77777777" w:rsidR="006D03F6" w:rsidRDefault="006D03F6" w:rsidP="006D03F6">
      <w:r>
        <w:t>Читаем отчеты   При этом большинство экспертов не ожидают резкого изменения ситуации в  ближайшей перспективе. По их мнению, нефтегазовый сектор сохранит статус  одного из ключевых сегментов российского рынка, а главным преимуществом для  инвесторов станет стабильный денежный поток в долгосрочной перспективе.</w:t>
      </w:r>
    </w:p>
    <w:p w14:paraId="2E89BAD0" w14:textId="77777777" w:rsidR="006D03F6" w:rsidRDefault="006D03F6" w:rsidP="006D03F6">
      <w:r>
        <w:t>Именно поэтому, считают собеседники "РГ", инвесторам стоит  ориентироваться на фундаментальные показатели бизнеса и собственную  долгосрочную стратегию. В условиях сохраняющейся неопределенности такой  подход выглядит значительно более надежным, чем попытки заработать на  ситуативных изменениях нефтяной конъюнктуры. По мнению опрошенных  финансистов, именно качество бизнеса становится главным критерием отбора.</w:t>
      </w:r>
    </w:p>
    <w:p w14:paraId="012D7D84" w14:textId="1E66472A" w:rsidR="006D03F6" w:rsidRDefault="006D03F6" w:rsidP="006D03F6">
      <w:r>
        <w:t>В нынешних условиях инвесторы все чаще оценивают не потенциал быстрого  роста котировок, а способность компаний стабильно генерировать денежный  поток, поддерживать комфортный уровень долговой нагрузки и придерживаться  предсказуемой дивидендной политики.</w:t>
      </w:r>
    </w:p>
    <w:p w14:paraId="4934EB06" w14:textId="77777777" w:rsidR="006D03F6" w:rsidRDefault="006D03F6" w:rsidP="006D03F6">
      <w:r>
        <w:t>Именно эти факторы, как ожидается, будут определять привлекательность  нефтегазового сектора в ближайшие годы, считают эксперты.</w:t>
      </w:r>
    </w:p>
    <w:p w14:paraId="526D7F5C" w14:textId="0E291642" w:rsidR="006D03F6" w:rsidRDefault="006D03F6" w:rsidP="006D03F6">
      <w:r>
        <w:t>Евгений СЕМЕНОВ</w:t>
      </w:r>
    </w:p>
    <w:p w14:paraId="43CBBE6C" w14:textId="77777777" w:rsidR="005E26F9" w:rsidRPr="002D3FD6" w:rsidRDefault="005E26F9" w:rsidP="005E26F9">
      <w:pPr>
        <w:pStyle w:val="2"/>
      </w:pPr>
      <w:bookmarkStart w:id="120" w:name="_Toc239404464"/>
      <w:r w:rsidRPr="002D3FD6">
        <w:t>ТВ Центр, 03.09.2026, Путин высказался про фейк о заморозке сбережений граждан</w:t>
      </w:r>
      <w:bookmarkEnd w:id="120"/>
    </w:p>
    <w:p w14:paraId="7A54FEA9" w14:textId="77777777" w:rsidR="005E26F9" w:rsidRPr="002D3FD6" w:rsidRDefault="005E26F9" w:rsidP="00AA05CA">
      <w:pPr>
        <w:pStyle w:val="3"/>
      </w:pPr>
      <w:bookmarkStart w:id="121" w:name="_Toc239404465"/>
      <w:r w:rsidRPr="002D3FD6">
        <w:t>Периодически появляющиеся публикации о том, что в России якобы могут заморозить сбережения граждан, не соответствуют действительности. На это указал в четверг, 3 сентября, глава государства Владимир Путин, выступая на пленарной сессии Восточного экономического форума (ВЭФ-2026).</w:t>
      </w:r>
      <w:bookmarkEnd w:id="121"/>
    </w:p>
    <w:p w14:paraId="29BA99E6" w14:textId="322763DE" w:rsidR="005E26F9" w:rsidRPr="002D3FD6" w:rsidRDefault="005E26F9" w:rsidP="005E26F9">
      <w:r w:rsidRPr="002D3FD6">
        <w:t xml:space="preserve">Как подчеркнул президент, высказываясь по этой теме, предположения о заморозке сбережений населения — это </w:t>
      </w:r>
      <w:r w:rsidR="0004278E">
        <w:t>«</w:t>
      </w:r>
      <w:r w:rsidRPr="002D3FD6">
        <w:t>просто глупые вбросы</w:t>
      </w:r>
      <w:r w:rsidR="0004278E">
        <w:t>»</w:t>
      </w:r>
      <w:r w:rsidRPr="002D3FD6">
        <w:t>.</w:t>
      </w:r>
    </w:p>
    <w:p w14:paraId="76AED3CF" w14:textId="5D67453C" w:rsidR="005E26F9" w:rsidRPr="002D3FD6" w:rsidRDefault="005E26F9" w:rsidP="005E26F9">
      <w:r w:rsidRPr="002D3FD6">
        <w:t xml:space="preserve">Ранее Банк России заверил, что не собирается использовать заморозку вкладов как альтернативу повышения ключевой ставки. Как подчеркивал регулятор, отвечая распространителям фейков, </w:t>
      </w:r>
      <w:r w:rsidR="0004278E">
        <w:t>«</w:t>
      </w:r>
      <w:r w:rsidRPr="002D3FD6">
        <w:t>такое предположение говорит лишь о полном непонимании механизма сдерживания инфляции</w:t>
      </w:r>
      <w:r w:rsidR="0004278E">
        <w:t>»</w:t>
      </w:r>
      <w:r w:rsidRPr="002D3FD6">
        <w:t>. Заморозка вкладов надолго подорвала бы доверие к банкам и финансовой системе в целом.</w:t>
      </w:r>
    </w:p>
    <w:p w14:paraId="2C00A270" w14:textId="0AA4A3A7" w:rsidR="005E26F9" w:rsidRPr="002D3FD6" w:rsidRDefault="005E26F9" w:rsidP="005E26F9">
      <w:r w:rsidRPr="002D3FD6">
        <w:lastRenderedPageBreak/>
        <w:t xml:space="preserve">При этом министр финансов России Антон Силуанов заявил, что россиянам не нужны доллары как сейфовый актив — выгоднее всего хранить сбережения в облигациях федерального займа и вступать в </w:t>
      </w:r>
      <w:r w:rsidRPr="002D3FD6">
        <w:rPr>
          <w:b/>
          <w:bCs/>
        </w:rPr>
        <w:t>программу долгосрочных сбережений</w:t>
      </w:r>
      <w:r w:rsidRPr="002D3FD6">
        <w:t xml:space="preserve">, поскольку это </w:t>
      </w:r>
      <w:r w:rsidR="0004278E">
        <w:t>«</w:t>
      </w:r>
      <w:r w:rsidRPr="002D3FD6">
        <w:t>надежное выгодное доходное вложение</w:t>
      </w:r>
      <w:r w:rsidR="0004278E">
        <w:t>»</w:t>
      </w:r>
      <w:r w:rsidRPr="002D3FD6">
        <w:t>.</w:t>
      </w:r>
    </w:p>
    <w:p w14:paraId="630F7087" w14:textId="054668C7" w:rsidR="005E26F9" w:rsidRPr="002D3FD6" w:rsidRDefault="00953E9D" w:rsidP="005E26F9">
      <w:hyperlink r:id="rId41" w:history="1">
        <w:r w:rsidR="005E26F9" w:rsidRPr="002D3FD6">
          <w:rPr>
            <w:rStyle w:val="a3"/>
          </w:rPr>
          <w:t>https://www.tvc.ru/news/350921</w:t>
        </w:r>
      </w:hyperlink>
      <w:r w:rsidR="005E26F9" w:rsidRPr="002D3FD6">
        <w:t xml:space="preserve"> </w:t>
      </w:r>
    </w:p>
    <w:p w14:paraId="69B7F08B" w14:textId="77777777" w:rsidR="008532A4" w:rsidRPr="002D3FD6" w:rsidRDefault="008532A4" w:rsidP="008532A4">
      <w:pPr>
        <w:pStyle w:val="2"/>
      </w:pPr>
      <w:bookmarkStart w:id="122" w:name="_Toc239404466"/>
      <w:r w:rsidRPr="002D3FD6">
        <w:t>Коммерсантъ, 03.09.2026, Путин объяснил снижение инвестиций в экономику России</w:t>
      </w:r>
      <w:bookmarkEnd w:id="122"/>
    </w:p>
    <w:p w14:paraId="5093F50A" w14:textId="77777777" w:rsidR="008532A4" w:rsidRPr="002D3FD6" w:rsidRDefault="008532A4" w:rsidP="00AA05CA">
      <w:pPr>
        <w:pStyle w:val="3"/>
      </w:pPr>
      <w:bookmarkStart w:id="123" w:name="_Toc239404467"/>
      <w:r w:rsidRPr="002D3FD6">
        <w:t>Инвестиции в российскую экономику снизились в первую очередь из-за политики властей по подавлению инфляции, заявил президент Владимир Путин. Он назвал главной задачей создание условий для частного инвестирования.</w:t>
      </w:r>
      <w:bookmarkEnd w:id="123"/>
    </w:p>
    <w:p w14:paraId="572C53BA" w14:textId="540FE12D" w:rsidR="008532A4" w:rsidRPr="002D3FD6" w:rsidRDefault="0004278E" w:rsidP="008532A4">
      <w:r>
        <w:t>«</w:t>
      </w:r>
      <w:r w:rsidR="008532A4" w:rsidRPr="002D3FD6">
        <w:t>Инвестиции у нас в последнее время действительно снизились в силу целого ряда причин, в том числе и в первую очередь из-за сознательно проводимой политики регулятора... Целью является подавление инфляции</w:t>
      </w:r>
      <w:r>
        <w:t>»</w:t>
      </w:r>
      <w:r w:rsidR="008532A4" w:rsidRPr="002D3FD6">
        <w:t>, - сказал господин Путин на пленарном заседании ВЭФ.</w:t>
      </w:r>
    </w:p>
    <w:p w14:paraId="5A94F144" w14:textId="77777777" w:rsidR="008532A4" w:rsidRPr="002D3FD6" w:rsidRDefault="008532A4" w:rsidP="008532A4">
      <w:r w:rsidRPr="002D3FD6">
        <w:t>Глава Минэкономразвития Максим Решетников ожидает умеренного падения объема инвестиций в 2026 году. Министр прогнозирует, что рост инвестиций начнется только к 2027-2028 годам. В новом прогнозе Центробанка (ЦБ) прогноз инфляции на конец 2026 года повышен с 6,2% до 6,6%.</w:t>
      </w:r>
    </w:p>
    <w:p w14:paraId="1EF8B0B8" w14:textId="77777777" w:rsidR="008532A4" w:rsidRPr="002D3FD6" w:rsidRDefault="008532A4" w:rsidP="008532A4">
      <w:r w:rsidRPr="002D3FD6">
        <w:t>Жесткая денежно-кредитная политика снижает инвестиционный спрос сразу по нескольким каналам: дорогие кредиты ограничивают источники финансирования, а снижение прибыли в экономике уменьшает собственные средства компаний. Одновременно высокие ставки по депозитам на фоне ограниченной и снижающейся рентабельности сокращают количество привлекательных инвестпроектов - сбережения становятся более простой альтернативой вложениям. В результате издержки борьбы с инфляцией сильнее затрагивают сегменты экономики, не получающие доступа к льготным программам финансирования.</w:t>
      </w:r>
    </w:p>
    <w:p w14:paraId="45A055B7" w14:textId="77777777" w:rsidR="008532A4" w:rsidRPr="002D3FD6" w:rsidRDefault="008532A4" w:rsidP="008532A4">
      <w:r w:rsidRPr="002D3FD6">
        <w:t>Возобновление инвестиционного роста связано со смягчением денежно-кредитной политики, однако оно не предопределено: даже при снижении инфляции ключевая ставка может снижаться не так быстро, поскольку дешевое кредитование возможно лишь при стабильно низком росте цен, а рост нейтральной ставки рассматривается как вполне вероятный. Дополнительным фактором могут стать статистические эффекты на фоне сниженной базы 2026 года.</w:t>
      </w:r>
    </w:p>
    <w:p w14:paraId="615B222C" w14:textId="5AF6D112" w:rsidR="008532A4" w:rsidRPr="002D3FD6" w:rsidRDefault="00953E9D" w:rsidP="008532A4">
      <w:hyperlink r:id="rId42" w:history="1">
        <w:r w:rsidR="008532A4" w:rsidRPr="002D3FD6">
          <w:rPr>
            <w:rStyle w:val="a3"/>
          </w:rPr>
          <w:t>https://www.kommersant.ru/doc/8924791</w:t>
        </w:r>
      </w:hyperlink>
      <w:r w:rsidR="008532A4" w:rsidRPr="002D3FD6">
        <w:t xml:space="preserve"> </w:t>
      </w:r>
    </w:p>
    <w:p w14:paraId="3F34BAFA" w14:textId="77777777" w:rsidR="00812E2C" w:rsidRPr="002D3FD6" w:rsidRDefault="00812E2C" w:rsidP="00812E2C">
      <w:pPr>
        <w:pStyle w:val="2"/>
      </w:pPr>
      <w:bookmarkStart w:id="124" w:name="_Toc239404468"/>
      <w:r w:rsidRPr="002D3FD6">
        <w:lastRenderedPageBreak/>
        <w:t>ТАСС, 03.09.2026, Путин: экономика России находится в абсолютно стабильном режиме</w:t>
      </w:r>
      <w:bookmarkEnd w:id="124"/>
    </w:p>
    <w:p w14:paraId="64F5E0A2" w14:textId="77777777" w:rsidR="00812E2C" w:rsidRPr="002D3FD6" w:rsidRDefault="00812E2C" w:rsidP="00AA05CA">
      <w:pPr>
        <w:pStyle w:val="3"/>
      </w:pPr>
      <w:bookmarkStart w:id="125" w:name="_Toc239404469"/>
      <w:r w:rsidRPr="002D3FD6">
        <w:t>Российская экономика демонстрирует абсолютную устойчивость. Об этом заявил президент РФ Владимир Путин на пленарной сессии Восточного экономического форума (ВЭФ).</w:t>
      </w:r>
      <w:bookmarkEnd w:id="125"/>
    </w:p>
    <w:p w14:paraId="47B7A28F" w14:textId="4EDE8838" w:rsidR="00812E2C" w:rsidRPr="002D3FD6" w:rsidRDefault="0004278E" w:rsidP="00812E2C">
      <w:r>
        <w:t>«</w:t>
      </w:r>
      <w:r w:rsidR="00812E2C" w:rsidRPr="002D3FD6">
        <w:t>Самое главное, вот я хочу это подчеркнуть, я это уже говорил. Российская экономика находится в абсолютно стабильном режиме, в абсолютно стабильной ситуации</w:t>
      </w:r>
      <w:r>
        <w:t>»</w:t>
      </w:r>
      <w:r w:rsidR="00812E2C" w:rsidRPr="002D3FD6">
        <w:t>, - подчеркнул Путин.</w:t>
      </w:r>
    </w:p>
    <w:p w14:paraId="6AE41D84" w14:textId="57EE6A6D" w:rsidR="00812E2C" w:rsidRPr="002D3FD6" w:rsidRDefault="00812E2C" w:rsidP="00812E2C">
      <w:r w:rsidRPr="002D3FD6">
        <w:t xml:space="preserve">Глава государства добавил, что экономика России находится в постоянном росте, но правительство держит под контролем любые изменения. </w:t>
      </w:r>
      <w:r w:rsidR="0004278E">
        <w:t>«</w:t>
      </w:r>
      <w:r w:rsidRPr="002D3FD6">
        <w:t>Мы знаем, что при любой настройке, тем более при любом повышении налогов, это отражается на экономике. И правительство, перед тем как принять эти решения, делало соответствующие прогнозы</w:t>
      </w:r>
      <w:r w:rsidR="0004278E">
        <w:t>»</w:t>
      </w:r>
      <w:r w:rsidRPr="002D3FD6">
        <w:t>, - сказал он.</w:t>
      </w:r>
    </w:p>
    <w:p w14:paraId="571AFE6A" w14:textId="7BB70C5F" w:rsidR="00812E2C" w:rsidRPr="002D3FD6" w:rsidRDefault="00953E9D" w:rsidP="00812E2C">
      <w:hyperlink r:id="rId43" w:history="1">
        <w:r w:rsidR="00812E2C" w:rsidRPr="002D3FD6">
          <w:rPr>
            <w:rStyle w:val="a3"/>
          </w:rPr>
          <w:t>https://tass.ru/ekonomika/28075379</w:t>
        </w:r>
      </w:hyperlink>
      <w:r w:rsidR="00812E2C" w:rsidRPr="002D3FD6">
        <w:t xml:space="preserve"> </w:t>
      </w:r>
    </w:p>
    <w:p w14:paraId="6AF5AC98" w14:textId="77777777" w:rsidR="006776A8" w:rsidRPr="002D3FD6" w:rsidRDefault="006776A8" w:rsidP="006776A8">
      <w:pPr>
        <w:pStyle w:val="2"/>
      </w:pPr>
      <w:bookmarkStart w:id="126" w:name="_Toc239404470"/>
      <w:r w:rsidRPr="002D3FD6">
        <w:t>ТАСС, 03.09.2026, Путин: кабмин и ЦБ дискутируют по теме нового цикла крупных инвестпроектов</w:t>
      </w:r>
      <w:bookmarkEnd w:id="126"/>
    </w:p>
    <w:p w14:paraId="6DEB3628" w14:textId="77777777" w:rsidR="006776A8" w:rsidRPr="002D3FD6" w:rsidRDefault="006776A8" w:rsidP="00AA05CA">
      <w:pPr>
        <w:pStyle w:val="3"/>
      </w:pPr>
      <w:bookmarkStart w:id="127" w:name="_Toc239404471"/>
      <w:r w:rsidRPr="002D3FD6">
        <w:t>Правительство и Центральный банк постоянно дискутируют друг с другом по теме создания нового цикла крупных инвестиционных проектов в России. Мнения на 100% никогда не совпадают, но это нормально и служит возможности поиска оптимальных решений, заявил президент РФ Владимир Путин на пленарной сессии Восточного экономического форума (ВЭФ).</w:t>
      </w:r>
      <w:bookmarkEnd w:id="127"/>
    </w:p>
    <w:p w14:paraId="73898EF2" w14:textId="53788835" w:rsidR="006776A8" w:rsidRPr="002D3FD6" w:rsidRDefault="0004278E" w:rsidP="006776A8">
      <w:r>
        <w:t>«</w:t>
      </w:r>
      <w:r w:rsidR="006776A8" w:rsidRPr="002D3FD6">
        <w:t>Мы постоянно, сейчас не буду вдаваться в детали, постоянно держим это (тему создания нового цикла крупных инвестиционных проектов в России - прим. ТАСС) на контроле, и правительство, и Центральный банк постоянно дискутируют друг с другом. Никогда на сто процентов мнения не совпадают, но это и нормально, в этом и состоит возможность поиска оптимальных решений. Они будут найдены, я уверен. Процесс не останавливается</w:t>
      </w:r>
      <w:r>
        <w:t>»</w:t>
      </w:r>
      <w:r w:rsidR="006776A8" w:rsidRPr="002D3FD6">
        <w:t>, - сказал Путин.</w:t>
      </w:r>
    </w:p>
    <w:p w14:paraId="002AC985" w14:textId="14D5D42D" w:rsidR="006776A8" w:rsidRDefault="00953E9D" w:rsidP="006776A8">
      <w:hyperlink r:id="rId44" w:history="1">
        <w:r w:rsidR="006776A8" w:rsidRPr="002D3FD6">
          <w:rPr>
            <w:rStyle w:val="a3"/>
          </w:rPr>
          <w:t>https://tass.ru/ekonomika/28075129</w:t>
        </w:r>
      </w:hyperlink>
      <w:r w:rsidR="006776A8" w:rsidRPr="002D3FD6">
        <w:t xml:space="preserve"> </w:t>
      </w:r>
    </w:p>
    <w:p w14:paraId="0EC5F6A1" w14:textId="77777777" w:rsidR="008F1B65" w:rsidRPr="008F1B65" w:rsidRDefault="008F1B65" w:rsidP="008F1B65">
      <w:pPr>
        <w:pStyle w:val="2"/>
      </w:pPr>
      <w:bookmarkStart w:id="128" w:name="_Toc239404472"/>
      <w:r>
        <w:lastRenderedPageBreak/>
        <w:t>Парламентская газета</w:t>
      </w:r>
      <w:r w:rsidRPr="008F1B65">
        <w:t>, 04.09.2026, Работодатели скоро не смогут использовать серые схемы для устройства самозанятых</w:t>
      </w:r>
      <w:bookmarkEnd w:id="128"/>
    </w:p>
    <w:p w14:paraId="2E138CFD" w14:textId="77777777" w:rsidR="008F1B65" w:rsidRDefault="008F1B65" w:rsidP="008F1B65">
      <w:pPr>
        <w:pStyle w:val="3"/>
      </w:pPr>
      <w:bookmarkStart w:id="129" w:name="_Toc239404473"/>
      <w:r>
        <w:t>Эпоха серых схем, когда работодатели переводят сотрудников в статус самозанятых, чтобы сэкономить на налогах и социальных гарантиях, подходит к концу. Минтруд разработал новый индикатор риска, который автоматически зафиксирует подозрительную практику и даст старт проверке. Соответствующий проект приказа размещен для общественного обсуждения на портале проектов правовых и нормативных актов. Как будет работать новая система и почему теневой труд стал угрозой экономической безопасности страны — в материале «Парламентской газеты».</w:t>
      </w:r>
      <w:bookmarkEnd w:id="129"/>
    </w:p>
    <w:p w14:paraId="11A6A3F0" w14:textId="77777777" w:rsidR="008F1B65" w:rsidRDefault="008F1B65" w:rsidP="008F1B65">
      <w:r>
        <w:t>Популярная модель подмены</w:t>
      </w:r>
    </w:p>
    <w:p w14:paraId="40EBF3B9" w14:textId="77777777" w:rsidR="008F1B65" w:rsidRDefault="008F1B65" w:rsidP="008F1B65">
      <w:r>
        <w:t>Данные ФНС свидетельствуют, что схема с подменой трудовых отношений остается популярной. Для работодателей это способ сэкономить на налогах и страховых взносах, а для работников — риск остаться без оплачиваемых отпусков, больничных, пенсионных отчислений и других социальных гарантий.</w:t>
      </w:r>
    </w:p>
    <w:p w14:paraId="74C2ECFF" w14:textId="77777777" w:rsidR="008F1B65" w:rsidRDefault="008F1B65" w:rsidP="008F1B65">
      <w:r>
        <w:t>Только за первый квартал 2026 года под подозрение налоговиков попали 1158 организаций и предпринимателей, которые маскируют наемных работников под самозанятых. Схема классическая: работодатель увольняет штатных сотрудников, а затем заключает с ними же договоры как с плательщиками налога на профессиональный доход.</w:t>
      </w:r>
    </w:p>
    <w:p w14:paraId="750AF4C9" w14:textId="77777777" w:rsidR="008F1B65" w:rsidRDefault="008F1B65" w:rsidP="008F1B65">
      <w:r>
        <w:t>Минтруд отмечает, что проблема носит системный характер. В 2023-2025 годах на такие махинации приходилось около шести процентов всех выявленных нарушений трудового законодательства. Масштаб теневого рынка труда огромен: только в 2025 году государство обнаружило свыше миллиона человек, работающих без должного оформления.</w:t>
      </w:r>
    </w:p>
    <w:p w14:paraId="654893C9" w14:textId="77777777" w:rsidR="008F1B65" w:rsidRDefault="008F1B65" w:rsidP="008F1B65">
      <w:r>
        <w:t>Более 979 тысяч из них удалось вывести из тени, причем больше половины (543 тысячи) в итоге вернули в правовое поле через заключение настоящих трудовых договоров.</w:t>
      </w:r>
    </w:p>
    <w:p w14:paraId="0DEB0842" w14:textId="77777777" w:rsidR="008F1B65" w:rsidRDefault="008F1B65" w:rsidP="008F1B65">
      <w:r>
        <w:t>Индикаторы риска и дополнительная ответственность</w:t>
      </w:r>
    </w:p>
    <w:p w14:paraId="0CA88B72" w14:textId="77777777" w:rsidR="008F1B65" w:rsidRDefault="008F1B65" w:rsidP="008F1B65">
      <w:r>
        <w:t>Поэтому Роструд в своей работе использует умный алгоритм поиска серых схем: вместо тотальных проверок ведомство делает ставку на индикаторы риска — специальные маркеры, которые срабатывают там, где вероятность нарушений особенно высока. Чем точнее настроен такой сигнал, тем меньше ресурсов тратится впустую. Именно поэтому система нацелена в первую очередь на групповые нарушения, где страдают сразу десятки людей.</w:t>
      </w:r>
    </w:p>
    <w:p w14:paraId="73C77175" w14:textId="77777777" w:rsidR="008F1B65" w:rsidRDefault="008F1B65" w:rsidP="008F1B65">
      <w:r>
        <w:t xml:space="preserve">Одна из полезных новинок — индикатор, который ловит массовый перевод штата в самозанятые, сообщает пресс-служба Минтруда. Сигналом для инспекторов станет ситуация, когда в течение одного квартала десять и более человек одновременно увольняются из компании, оформляют статус самозанятого и продолжают работать на прежнего (или нового) работодателя, получая от него в среднем не менее 25 тысяч рублей в месяц. Такая цепочка сама по себе еще не означает нарушения, но дает </w:t>
      </w:r>
      <w:r>
        <w:lastRenderedPageBreak/>
        <w:t>Роструду веский повод прийти с проверкой и убедиться, что люди не лишены социальных гарантий.</w:t>
      </w:r>
    </w:p>
    <w:p w14:paraId="4558794F" w14:textId="77777777" w:rsidR="008F1B65" w:rsidRDefault="008F1B65" w:rsidP="008F1B65">
      <w:r>
        <w:t>Замминистра труда и соцзащиты Дмитрий Платыгин пояснил, что алгоритм настроен на распознавание сразу нескольких типовых схем. По его словам, классическая картина выглядит так: сотрудники с трудовыми договорами массово увольняются, оформляют самозанятость и продолжают выполнять ту же работу — либо на старое предприятие по гражданско-правовым договорам, либо скопом уходят к новому заказчику. Сам факт перехода в самозанятые нарушением не является, но для ведомства это красный флаг: значит, нужно проверить, не ущемлены ли трудовые права людей.</w:t>
      </w:r>
    </w:p>
    <w:p w14:paraId="15AD8FFB" w14:textId="77777777" w:rsidR="008F1B65" w:rsidRDefault="008F1B65" w:rsidP="008F1B65">
      <w:r>
        <w:t>В фокусе — выплаты ниже МРОТ</w:t>
      </w:r>
    </w:p>
    <w:p w14:paraId="3E79575E" w14:textId="77777777" w:rsidR="008F1B65" w:rsidRDefault="008F1B65" w:rsidP="008F1B65">
      <w:r>
        <w:t>Параллельно Минтруд доработал уже действующие индикаторы — те, что отслеживают снижение зарплат у медиков и выплаты ниже МРОТ, поясняется на сайте ведомства. Поправки призваны отсечь ложные срабатывания, которые случались из-за вполне законных ситуаций: ухода в неоплачиваемый отпуск, длительного больничного, работы на полставки или по совместительству. После корректировок система станет точнее и не будет отвлекать инспекторов на проверки, где никакого нарушения нет.</w:t>
      </w:r>
    </w:p>
    <w:p w14:paraId="7C6C3ACE" w14:textId="77777777" w:rsidR="008F1B65" w:rsidRDefault="008F1B65" w:rsidP="008F1B65">
      <w:r>
        <w:t>При этом Роструд продолжит отдельно мониторить компании, у которых есть долги по зарплате, вне зависимости от их размера и числа сотрудников. Если задолженность подтверждается, инспекторы помогают работникам вернуть недополученные средства. Индикаторы риска в этой работе играют роль раннего предупреждения: они подсвечивают проблемные зоны, чтобы проверки шли точечно и быстро.</w:t>
      </w:r>
    </w:p>
    <w:p w14:paraId="5F18FB3A" w14:textId="77777777" w:rsidR="008F1B65" w:rsidRDefault="008F1B65" w:rsidP="008F1B65">
      <w:r>
        <w:t>Важно понимать: индикатор — это не приговор и не фиксация нарушения, а лишь сигнал о его вероятности. Именно поэтому эффективность каждого маркера оценивают по тому, как часто последующая проверка подтверждает реальные нарушения. В настоящее время Минтруд совместно с другими ведомствами продолжает дорабатывать эту систему: совершенствует действующие индикаторы и создает новые, чтобы серые схемы становилось все сложнее прятать.</w:t>
      </w:r>
    </w:p>
    <w:p w14:paraId="73D16F6F" w14:textId="77777777" w:rsidR="008F1B65" w:rsidRDefault="008F1B65" w:rsidP="008F1B65">
      <w:r>
        <w:t>Теневая занятость как угроза экономической безопасности</w:t>
      </w:r>
    </w:p>
    <w:p w14:paraId="44ACE651" w14:textId="77777777" w:rsidR="008F1B65" w:rsidRDefault="008F1B65" w:rsidP="008F1B65">
      <w:r>
        <w:t>Ранее «Парламентская газета» писала, что 30 июня в Совете Федерации прошло совещание, посвященное проблемам неформальной занятости, недостаточного налогового охвата и защиты прав работников. Ключевым вопросом как раз стала практика подмены трудовых отношений гражданско-правовыми договорами.</w:t>
      </w:r>
    </w:p>
    <w:p w14:paraId="53C90710" w14:textId="77777777" w:rsidR="008F1B65" w:rsidRDefault="008F1B65" w:rsidP="008F1B65">
      <w:r>
        <w:t>«Сегодня это уже не просто социальная или налоговая задача, а элемент обеспечения экономической безопасности государства, — подчеркнул в своем выступлении сенатор Иван Евстифеев. — Прежде всего с учетом того, что появляются новые формы занятости, которые не всегда вписываются в рамки Трудового кодекса. Такие, например, как платформенная занятость, которая, с одной стороны, дает миллионам людей возможность получить дополнительный доход, а с другой — создает новые вызовы».</w:t>
      </w:r>
    </w:p>
    <w:p w14:paraId="6220E613" w14:textId="77777777" w:rsidR="008F1B65" w:rsidRDefault="008F1B65" w:rsidP="008F1B65">
      <w:r>
        <w:t>Сенатор обратил внимание, что в настоящее время в России насчитывается свыше 15 миллионов плательщиков налога на профессиональный доход. С одной стороны, это позитивный сигнал: миллионы граждан, ранее получавших вознаграждение за свой труд «в серую», вышли из тени. С другой стороны, этим статусом продолжают злоупотреблять, что наносит государству прямой финансовый ущерб.</w:t>
      </w:r>
    </w:p>
    <w:p w14:paraId="357558FB" w14:textId="77777777" w:rsidR="008F1B65" w:rsidRDefault="008F1B65" w:rsidP="008F1B65">
      <w:r>
        <w:lastRenderedPageBreak/>
        <w:t>В 2025 году, по оценкам экспертов, объем рынка скрытого заемного труда достиг почти 11,5 триллиона рублей. Эта цифра сопоставима с потерями бюджета. Появилось множество компаний-посредников, которые, не получая аккредитацию как агентства занятости, заключают с людьми гражданско-правовые договоры там, где имеются все признаки трудовых взаимоотношений. И эти схемы, по словам Евстифеева, «становятся все более сложными и многоуровневыми, с целыми цепочками взаимозависимых контрагентов».</w:t>
      </w:r>
    </w:p>
    <w:p w14:paraId="38F6DB17" w14:textId="77777777" w:rsidR="008F1B65" w:rsidRDefault="008F1B65" w:rsidP="008F1B65">
      <w:r>
        <w:t>По мнению участников совещания, для противодействия подобным злоупотреблениям необходим комплексный подход. В частности, эффективным инструментом могло бы стать введение солидарной ответственности заказчика и исполнителя при выявлении фактов скрытого наемного труда, а также создание системы проактивного контроля за рисками на основе экономических паттернов, указывающих на подобную форму трудоустройства.</w:t>
      </w:r>
    </w:p>
    <w:p w14:paraId="31B2F48A" w14:textId="4147C85A" w:rsidR="008F1B65" w:rsidRPr="008F1B65" w:rsidRDefault="00953E9D" w:rsidP="008F1B65">
      <w:hyperlink r:id="rId45" w:history="1">
        <w:r w:rsidR="008F1B65" w:rsidRPr="00745B6E">
          <w:rPr>
            <w:rStyle w:val="a3"/>
            <w:lang w:val="en-US"/>
          </w:rPr>
          <w:t>https</w:t>
        </w:r>
        <w:r w:rsidR="008F1B65" w:rsidRPr="00745B6E">
          <w:rPr>
            <w:rStyle w:val="a3"/>
          </w:rPr>
          <w:t>://</w:t>
        </w:r>
        <w:r w:rsidR="008F1B65" w:rsidRPr="00745B6E">
          <w:rPr>
            <w:rStyle w:val="a3"/>
            <w:lang w:val="en-US"/>
          </w:rPr>
          <w:t>www</w:t>
        </w:r>
        <w:r w:rsidR="008F1B65" w:rsidRPr="00745B6E">
          <w:rPr>
            <w:rStyle w:val="a3"/>
          </w:rPr>
          <w:t>.</w:t>
        </w:r>
        <w:r w:rsidR="008F1B65" w:rsidRPr="00745B6E">
          <w:rPr>
            <w:rStyle w:val="a3"/>
            <w:lang w:val="en-US"/>
          </w:rPr>
          <w:t>pnp</w:t>
        </w:r>
        <w:r w:rsidR="008F1B65" w:rsidRPr="00745B6E">
          <w:rPr>
            <w:rStyle w:val="a3"/>
          </w:rPr>
          <w:t>.</w:t>
        </w:r>
        <w:r w:rsidR="008F1B65" w:rsidRPr="00745B6E">
          <w:rPr>
            <w:rStyle w:val="a3"/>
            <w:lang w:val="en-US"/>
          </w:rPr>
          <w:t>ru</w:t>
        </w:r>
        <w:r w:rsidR="008F1B65" w:rsidRPr="00745B6E">
          <w:rPr>
            <w:rStyle w:val="a3"/>
          </w:rPr>
          <w:t>/</w:t>
        </w:r>
        <w:r w:rsidR="008F1B65" w:rsidRPr="00745B6E">
          <w:rPr>
            <w:rStyle w:val="a3"/>
            <w:lang w:val="en-US"/>
          </w:rPr>
          <w:t>economics</w:t>
        </w:r>
        <w:r w:rsidR="008F1B65" w:rsidRPr="00745B6E">
          <w:rPr>
            <w:rStyle w:val="a3"/>
          </w:rPr>
          <w:t>/</w:t>
        </w:r>
        <w:r w:rsidR="008F1B65" w:rsidRPr="00745B6E">
          <w:rPr>
            <w:rStyle w:val="a3"/>
            <w:lang w:val="en-US"/>
          </w:rPr>
          <w:t>rabotodateli</w:t>
        </w:r>
        <w:r w:rsidR="008F1B65" w:rsidRPr="00745B6E">
          <w:rPr>
            <w:rStyle w:val="a3"/>
          </w:rPr>
          <w:t>-</w:t>
        </w:r>
        <w:r w:rsidR="008F1B65" w:rsidRPr="00745B6E">
          <w:rPr>
            <w:rStyle w:val="a3"/>
            <w:lang w:val="en-US"/>
          </w:rPr>
          <w:t>skoro</w:t>
        </w:r>
        <w:r w:rsidR="008F1B65" w:rsidRPr="00745B6E">
          <w:rPr>
            <w:rStyle w:val="a3"/>
          </w:rPr>
          <w:t>-</w:t>
        </w:r>
        <w:r w:rsidR="008F1B65" w:rsidRPr="00745B6E">
          <w:rPr>
            <w:rStyle w:val="a3"/>
            <w:lang w:val="en-US"/>
          </w:rPr>
          <w:t>ne</w:t>
        </w:r>
        <w:r w:rsidR="008F1B65" w:rsidRPr="00745B6E">
          <w:rPr>
            <w:rStyle w:val="a3"/>
          </w:rPr>
          <w:t>-</w:t>
        </w:r>
        <w:r w:rsidR="008F1B65" w:rsidRPr="00745B6E">
          <w:rPr>
            <w:rStyle w:val="a3"/>
            <w:lang w:val="en-US"/>
          </w:rPr>
          <w:t>smogut</w:t>
        </w:r>
        <w:r w:rsidR="008F1B65" w:rsidRPr="00745B6E">
          <w:rPr>
            <w:rStyle w:val="a3"/>
          </w:rPr>
          <w:t>-</w:t>
        </w:r>
        <w:r w:rsidR="008F1B65" w:rsidRPr="00745B6E">
          <w:rPr>
            <w:rStyle w:val="a3"/>
            <w:lang w:val="en-US"/>
          </w:rPr>
          <w:t>ispolzovat</w:t>
        </w:r>
        <w:r w:rsidR="008F1B65" w:rsidRPr="00745B6E">
          <w:rPr>
            <w:rStyle w:val="a3"/>
          </w:rPr>
          <w:t>-</w:t>
        </w:r>
        <w:r w:rsidR="008F1B65" w:rsidRPr="00745B6E">
          <w:rPr>
            <w:rStyle w:val="a3"/>
            <w:lang w:val="en-US"/>
          </w:rPr>
          <w:t>serye</w:t>
        </w:r>
        <w:r w:rsidR="008F1B65" w:rsidRPr="00745B6E">
          <w:rPr>
            <w:rStyle w:val="a3"/>
          </w:rPr>
          <w:t>-</w:t>
        </w:r>
        <w:r w:rsidR="008F1B65" w:rsidRPr="00745B6E">
          <w:rPr>
            <w:rStyle w:val="a3"/>
            <w:lang w:val="en-US"/>
          </w:rPr>
          <w:t>skhemy</w:t>
        </w:r>
        <w:r w:rsidR="008F1B65" w:rsidRPr="00745B6E">
          <w:rPr>
            <w:rStyle w:val="a3"/>
          </w:rPr>
          <w:t>-</w:t>
        </w:r>
        <w:r w:rsidR="008F1B65" w:rsidRPr="00745B6E">
          <w:rPr>
            <w:rStyle w:val="a3"/>
            <w:lang w:val="en-US"/>
          </w:rPr>
          <w:t>dlya</w:t>
        </w:r>
        <w:r w:rsidR="008F1B65" w:rsidRPr="00745B6E">
          <w:rPr>
            <w:rStyle w:val="a3"/>
          </w:rPr>
          <w:t>-</w:t>
        </w:r>
        <w:r w:rsidR="008F1B65" w:rsidRPr="00745B6E">
          <w:rPr>
            <w:rStyle w:val="a3"/>
            <w:lang w:val="en-US"/>
          </w:rPr>
          <w:t>ustroystva</w:t>
        </w:r>
        <w:r w:rsidR="008F1B65" w:rsidRPr="00745B6E">
          <w:rPr>
            <w:rStyle w:val="a3"/>
          </w:rPr>
          <w:t>-</w:t>
        </w:r>
        <w:r w:rsidR="008F1B65" w:rsidRPr="00745B6E">
          <w:rPr>
            <w:rStyle w:val="a3"/>
            <w:lang w:val="en-US"/>
          </w:rPr>
          <w:t>samozanyatykh</w:t>
        </w:r>
        <w:r w:rsidR="008F1B65" w:rsidRPr="00745B6E">
          <w:rPr>
            <w:rStyle w:val="a3"/>
          </w:rPr>
          <w:t>.</w:t>
        </w:r>
        <w:r w:rsidR="008F1B65" w:rsidRPr="00745B6E">
          <w:rPr>
            <w:rStyle w:val="a3"/>
            <w:lang w:val="en-US"/>
          </w:rPr>
          <w:t>html</w:t>
        </w:r>
      </w:hyperlink>
      <w:r w:rsidR="008F1B65" w:rsidRPr="008F1B65">
        <w:t xml:space="preserve"> </w:t>
      </w:r>
    </w:p>
    <w:p w14:paraId="3B09E7BD" w14:textId="77777777" w:rsidR="008532A4" w:rsidRPr="002D3FD6" w:rsidRDefault="008532A4" w:rsidP="008532A4">
      <w:pPr>
        <w:pStyle w:val="2"/>
      </w:pPr>
      <w:bookmarkStart w:id="130" w:name="_Toc239330460"/>
      <w:bookmarkStart w:id="131" w:name="_Toc239404474"/>
      <w:r w:rsidRPr="002D3FD6">
        <w:t xml:space="preserve">Ведомости, 03.09.2026, </w:t>
      </w:r>
      <w:r w:rsidRPr="002D3FD6">
        <w:rPr>
          <w:rFonts w:eastAsia="Verdana"/>
        </w:rPr>
        <w:t>Минфин указал на исчерпание числа компаний с госучастием для выхода на IPO</w:t>
      </w:r>
      <w:bookmarkEnd w:id="130"/>
      <w:bookmarkEnd w:id="131"/>
    </w:p>
    <w:p w14:paraId="060C1C13" w14:textId="4707A2CB" w:rsidR="008532A4" w:rsidRPr="00333B56" w:rsidRDefault="008532A4" w:rsidP="00AA05CA">
      <w:pPr>
        <w:pStyle w:val="3"/>
      </w:pPr>
      <w:bookmarkStart w:id="132" w:name="_Toc239404475"/>
      <w:r w:rsidRPr="00333B56">
        <w:t xml:space="preserve">Число компаний в собственности государства, которые могли бы выйти на публичные торги, подходит к концу, обратил внимание заместитель министра финансов Алексей Моисеев в ходе сессии ВЭФ </w:t>
      </w:r>
      <w:r w:rsidR="0004278E">
        <w:t>«</w:t>
      </w:r>
      <w:r w:rsidRPr="00333B56">
        <w:t>От бюджетной зависимости к инвестиционной самостоятельности: как регионам привлекать капитал на фондовом рынке?</w:t>
      </w:r>
      <w:r w:rsidR="0004278E">
        <w:t>»</w:t>
      </w:r>
      <w:r w:rsidRPr="00333B56">
        <w:t>.</w:t>
      </w:r>
      <w:bookmarkEnd w:id="132"/>
    </w:p>
    <w:p w14:paraId="199DB349" w14:textId="2908CE61" w:rsidR="008532A4" w:rsidRPr="00333B56" w:rsidRDefault="0004278E" w:rsidP="008532A4">
      <w:r>
        <w:t>«</w:t>
      </w:r>
      <w:r w:rsidR="008532A4" w:rsidRPr="00333B56">
        <w:t>Постоянно меня спрашивают журналисты о том, что можно вывести на рынок из федеральных компаний. В принципе, у нас не так уж много осталось. Я постоянно называю то три, то четыре компании, где у нас доля такая, что она могла бы быть уменьшена и компании могли бы выйти на рынки</w:t>
      </w:r>
      <w:r>
        <w:t>»</w:t>
      </w:r>
      <w:r w:rsidR="008532A4" w:rsidRPr="00333B56">
        <w:t>, – указал на проблему Моисеев.</w:t>
      </w:r>
    </w:p>
    <w:p w14:paraId="51F3BBB4" w14:textId="77777777" w:rsidR="008532A4" w:rsidRPr="00333B56" w:rsidRDefault="008532A4" w:rsidP="008532A4">
      <w:r w:rsidRPr="00333B56">
        <w:t>Компаний с госучастием, которые могли бы выйти на публичный рынок, осталось немного, но это не значит, что их нет, подчеркнул Моисеев журналистам в кулуарах форума. Он сообщил, что Минфин уже призывает иные ведомства включиться в обсуждение этого вопроса.</w:t>
      </w:r>
    </w:p>
    <w:p w14:paraId="0E74CD79" w14:textId="61629C51" w:rsidR="008532A4" w:rsidRPr="00333B56" w:rsidRDefault="0004278E" w:rsidP="008532A4">
      <w:r>
        <w:t>«</w:t>
      </w:r>
      <w:r w:rsidR="008532A4" w:rsidRPr="00333B56">
        <w:t>Понятно, что мы будем выводить. Но, конечно, нам придется рассмотреть еще раз вопрос о снижении доли государства в некоторых компаниях, который мы сейчас обсуждаем с ведомствами. Мы такие предложения периодически делаем</w:t>
      </w:r>
      <w:r>
        <w:t>»</w:t>
      </w:r>
      <w:r w:rsidR="008532A4" w:rsidRPr="00333B56">
        <w:t xml:space="preserve">, – отметил замминистра. Но, признал Моисеев, другие ведомства это не очень поддерживают, а дискуссия проходит в </w:t>
      </w:r>
      <w:r>
        <w:t>«</w:t>
      </w:r>
      <w:r w:rsidR="008532A4" w:rsidRPr="00333B56">
        <w:t>достаточно вялотекущем режиме</w:t>
      </w:r>
      <w:r>
        <w:t>»</w:t>
      </w:r>
      <w:r w:rsidR="008532A4" w:rsidRPr="00333B56">
        <w:t>.</w:t>
      </w:r>
    </w:p>
    <w:p w14:paraId="31FB4FB5" w14:textId="77777777" w:rsidR="008532A4" w:rsidRPr="00333B56" w:rsidRDefault="008532A4" w:rsidP="008532A4">
      <w:r w:rsidRPr="00333B56">
        <w:t>Президент Владимир Путин в феврале 2024 г. поставил задачу увеличить капитализацию отечественного рынка по отношению к ВВП: к 2030 г. она должна достигнуть 66%, а к 2036 г. – вырасти до 75% ВВП. Моисеев подчеркнул, что фондовый рынок может вырасти не только за счет увеличения количества эмитентов, но и благодаря росту стоимости существующих активов.</w:t>
      </w:r>
    </w:p>
    <w:p w14:paraId="112DA7CD" w14:textId="77777777" w:rsidR="008532A4" w:rsidRPr="00333B56" w:rsidRDefault="008532A4" w:rsidP="008532A4">
      <w:r w:rsidRPr="00333B56">
        <w:t>Он напомнил, что Минфин принимает меры по увеличению спроса на акции, включая введение программы долгосрочных сбережений (</w:t>
      </w:r>
      <w:r w:rsidRPr="00333B56">
        <w:rPr>
          <w:b/>
        </w:rPr>
        <w:t>ПДС</w:t>
      </w:r>
      <w:r w:rsidRPr="00333B56">
        <w:t xml:space="preserve">), долгосрочное страхование </w:t>
      </w:r>
      <w:r w:rsidRPr="00333B56">
        <w:lastRenderedPageBreak/>
        <w:t xml:space="preserve">жизни, индивидуальные инвестиционные счета (ИИС). Также замминистра напомнил о налоговых преференциях и софинансировании, которое государство предоставляет участникам </w:t>
      </w:r>
      <w:r w:rsidRPr="00333B56">
        <w:rPr>
          <w:b/>
        </w:rPr>
        <w:t>ПДС</w:t>
      </w:r>
      <w:r w:rsidRPr="00333B56">
        <w:t>.</w:t>
      </w:r>
    </w:p>
    <w:p w14:paraId="1F8B1D2B" w14:textId="27A8449F" w:rsidR="008532A4" w:rsidRPr="00333B56" w:rsidRDefault="008532A4" w:rsidP="008532A4">
      <w:r w:rsidRPr="00333B56">
        <w:t xml:space="preserve">По мнению Моисеева, за счет этих мер капитализация фондового рынка может достичь целевых значений и при существующей базе эмитентов, хотя заметил, что </w:t>
      </w:r>
      <w:r w:rsidR="0004278E">
        <w:t>«</w:t>
      </w:r>
      <w:r w:rsidRPr="00333B56">
        <w:t>чем больше компаний на публичном рынке, тем больше шансов</w:t>
      </w:r>
      <w:r w:rsidR="0004278E">
        <w:t>»</w:t>
      </w:r>
      <w:r w:rsidRPr="00333B56">
        <w:t xml:space="preserve">. В частности, для выполнения задачи, поставленной президентом, важно использовать потенциал, </w:t>
      </w:r>
      <w:r w:rsidR="0004278E">
        <w:t>«</w:t>
      </w:r>
      <w:r w:rsidRPr="00333B56">
        <w:t>который спрятан в регионах</w:t>
      </w:r>
      <w:r w:rsidR="0004278E">
        <w:t>»</w:t>
      </w:r>
      <w:r w:rsidRPr="00333B56">
        <w:t>, заявил он на сессии.</w:t>
      </w:r>
    </w:p>
    <w:p w14:paraId="36EACF37" w14:textId="20D98825" w:rsidR="008532A4" w:rsidRPr="00333B56" w:rsidRDefault="008532A4" w:rsidP="008532A4">
      <w:r w:rsidRPr="00333B56">
        <w:t xml:space="preserve">В ноябре 2025 г. на IPO вышла госкомпания </w:t>
      </w:r>
      <w:r w:rsidR="0004278E">
        <w:t>«</w:t>
      </w:r>
      <w:r w:rsidRPr="00333B56">
        <w:t>ДОМ.РФ</w:t>
      </w:r>
      <w:r w:rsidR="0004278E">
        <w:t>»</w:t>
      </w:r>
      <w:r w:rsidRPr="00333B56">
        <w:t>. Объем привлеченных средств составил 25 млрд руб., в результате размещения доля государства в капитале снизилась со 100% до 89,9%. Институциональные инвесторы получили право на выкуп 70% от предложенного объема, розничные – 30%. Торги состоялись по верхней границе ценового диапазона (1750 руб. за акцию). Рыночная капитализация компании с учетом средств, привлеченных в рамках IPO, на момент начала торгов составила около 315 млрд руб.</w:t>
      </w:r>
    </w:p>
    <w:p w14:paraId="691C4D97" w14:textId="77777777" w:rsidR="008532A4" w:rsidRPr="00333B56" w:rsidRDefault="008532A4" w:rsidP="008532A4">
      <w:r w:rsidRPr="00333B56">
        <w:t>В конце 2023 г. министр финансов Антон Силуанов сообщал, что Минфин составил список из 30 компаний с госучастием с потенциалом приватизации.</w:t>
      </w:r>
    </w:p>
    <w:p w14:paraId="7DD9872C" w14:textId="77777777" w:rsidR="008532A4" w:rsidRDefault="00953E9D" w:rsidP="008532A4">
      <w:hyperlink r:id="rId46" w:history="1">
        <w:r w:rsidR="008532A4" w:rsidRPr="00333B56">
          <w:rPr>
            <w:rStyle w:val="a3"/>
          </w:rPr>
          <w:t>https://www.vedomosti.ru/investments/articles/2026/09/03/1225892-minfin-ukazal-na-ischerpanie</w:t>
        </w:r>
      </w:hyperlink>
    </w:p>
    <w:p w14:paraId="341B78E5" w14:textId="6009F742" w:rsidR="00EB3637" w:rsidRPr="006D03F6" w:rsidRDefault="00EB3637" w:rsidP="00EB3637">
      <w:pPr>
        <w:pStyle w:val="2"/>
      </w:pPr>
      <w:bookmarkStart w:id="133" w:name="_Toc239404476"/>
      <w:r>
        <w:t>Независимая газета</w:t>
      </w:r>
      <w:r w:rsidRPr="00EB3637">
        <w:t>, 03.09.2026, Экономика России то ли переохладилась, то ли вышла из кризиса</w:t>
      </w:r>
      <w:bookmarkEnd w:id="133"/>
    </w:p>
    <w:p w14:paraId="6D348BA2" w14:textId="77777777" w:rsidR="00EB3637" w:rsidRPr="00EB3637" w:rsidRDefault="00EB3637" w:rsidP="00EB3637">
      <w:pPr>
        <w:pStyle w:val="3"/>
      </w:pPr>
      <w:bookmarkStart w:id="134" w:name="_Toc239404477"/>
      <w:r w:rsidRPr="00EB3637">
        <w:t>Российская экономика преодолела период спада и находится на этапе структурной трансформации, уверяют чиновники. А по мере того как будет снижаться ключевая ставка, российская экономика войдет в новый инвестиционный цикл, обещают в правительстве. Поступающие статданные за июль с трудом можно интерпретировать как преодоление спада. По оценкам независимых экономистов, первая половина года, действительно, показала относительную стабилизацию за счет оживления потребительского спроса. Однако его вклад, вероятно, не долговечен. Замеры психологического состояния общества указывают на значительный рост финансовой тревожности населения.</w:t>
      </w:r>
      <w:bookmarkEnd w:id="134"/>
    </w:p>
    <w:p w14:paraId="13DDBABE" w14:textId="77777777" w:rsidR="00EB3637" w:rsidRPr="003D6A4F" w:rsidRDefault="00EB3637" w:rsidP="00EB3637">
      <w:r w:rsidRPr="00EB3637">
        <w:t xml:space="preserve">Экономика РФ находится в стадии переохлаждения, об этом говорит ряд макроэкономических индикаторов, заявил в четверг глава «Сбербанка» Герман Греф.  </w:t>
      </w:r>
      <w:r w:rsidRPr="003D6A4F">
        <w:t>«На сегодняшний день, по-моему, это уже очевидно. Есть всегда игра слов: какие смыслы мы вкладываем в те или иные определения. Центральный банк говорит о постепенном замедлении, мы же называем ситуацию охлаждением, уже переохлаждением. На сегодняшний день цифры говорят сами за себя», – сообщил он журналистам в кулуарах Восточного экономического форума (ВЭФ).</w:t>
      </w:r>
    </w:p>
    <w:p w14:paraId="3C51CC49" w14:textId="77777777" w:rsidR="00EB3637" w:rsidRPr="003D6A4F" w:rsidRDefault="00EB3637" w:rsidP="00EB3637">
      <w:r w:rsidRPr="003D6A4F">
        <w:t xml:space="preserve">Он, в частности, обратил внимание на существенное снижение индикатора бизнес-климата летом 2026 года, уровень безработицы и потребления, а также валовое накопление основного капитала. Рост ВВП РФ в первом полугодии 2026 года на 0,6% находится значительно ниже потенциального роста экономики (ЦБ РФ его оценивает в 1,5–2,5%), подчеркнул глава Сбербанка. «Все эти факторы говорят о том, что, конечно </w:t>
      </w:r>
      <w:r w:rsidRPr="003D6A4F">
        <w:lastRenderedPageBreak/>
        <w:t>же, нужно переходить к политике поддержки и стимулирования роста, роста инвестиций. Мы не увидим перелома, пока ставки на рынке не будут нормализованы и находятся в диапазоне 10–12%. Задача возврата к таким нормализованным показателям – это, на мой взгляд, сегодня ключевая задача для возобновления и стабилизации экономического роста. Сегодня, мне кажется, всем надо обратить внимание на макроусловия, бизнесу нужна помощь», – считает Греф.</w:t>
      </w:r>
    </w:p>
    <w:p w14:paraId="2916EE61" w14:textId="77777777" w:rsidR="00EB3637" w:rsidRPr="003D6A4F" w:rsidRDefault="00EB3637" w:rsidP="00EB3637">
      <w:r w:rsidRPr="003D6A4F">
        <w:t>Там же на ВЭФ глава Минэкономразвития Максим Решетников сообщил, что экономика РФ в настоящее время проходит этап структурной трансформации после нескольких лет активного роста. Сейчас, по словам чиновника, главные усилия правительства направлены на запуск нового инвестиционного цикла.</w:t>
      </w:r>
    </w:p>
    <w:p w14:paraId="6FC3BB41" w14:textId="77777777" w:rsidR="00EB3637" w:rsidRPr="003D6A4F" w:rsidRDefault="00EB3637" w:rsidP="00EB3637">
      <w:r w:rsidRPr="003D6A4F">
        <w:t>Текущее охлаждение экономики министр считает «естественным этапом экономического цикла, потому что экономика вообще циклична». «Во время предыдущего этапа был такой бурный рост, который привел в качестве побочного результата к росту инфляции. И понятно, что эта концентрация (усилий. – «НГ») на снижении инфляции привела к тому, что кредит естественным образом поджался, и соответственно процентные ставки выросли и темпы роста снизились», – пояснил Решетников причины охлаждения экономики, добавив, что такая ситуация говорит о «нормальном характере экономики России».</w:t>
      </w:r>
    </w:p>
    <w:p w14:paraId="42F39969" w14:textId="77777777" w:rsidR="00EB3637" w:rsidRPr="003D6A4F" w:rsidRDefault="00EB3637" w:rsidP="00EB3637">
      <w:r w:rsidRPr="003D6A4F">
        <w:t>Новый инвестиционный цикл, по мысли чиновников, запустится по мере дальнейшего снижения ключевой ставки. Как сообщалось, ВВП РФ во втором квартале 2026 года увеличился на 1,3% по сравнению со вторым кварталом 2025 года после снижения на 0,2% в первом квартале, в целом за первое полугодие 2026 года российская экономика выросла на 0,6%.</w:t>
      </w:r>
    </w:p>
    <w:p w14:paraId="16512119" w14:textId="77777777" w:rsidR="00EB3637" w:rsidRPr="003D6A4F" w:rsidRDefault="00EB3637" w:rsidP="00EB3637">
      <w:r w:rsidRPr="003D6A4F">
        <w:t xml:space="preserve">Эксперты из Института народнохозяйственного прогнозирования (ИНП) РАН, анализируя динамику экономики по итогам второго квартала, подтверждают слова чиновников о том, что, несмотря на непростые условия, экономика в целом преодолела спад первого квартала 2026-го. Согласно их выводам, развитию российской экономики во втором квартале способствовало сочетание сразу трех факторов: оживление потребительского спроса на фоне снижения ставок по депозитам, нормализация запасов, которая привела к ограниченному оживлению спроса на промежуточную продукцию (металлы, химия, строительные материалы и т.д.), а также улучшение внешнеэкономической конъюнктуры (см. «НГ» от 11.08.26). </w:t>
      </w:r>
    </w:p>
    <w:p w14:paraId="416F684A" w14:textId="77777777" w:rsidR="00EB3637" w:rsidRPr="003D6A4F" w:rsidRDefault="00EB3637" w:rsidP="00EB3637">
      <w:r w:rsidRPr="003D6A4F">
        <w:t>Именно действие этих факторов привело к стабилизации макроэкономической ситуации во втором квартале и создало предпосылки к улучшению оценок ряда макроэкономических показателей, пишут эксперты из ИНП РАН в квартальном прогнозе.</w:t>
      </w:r>
    </w:p>
    <w:p w14:paraId="6A00BF2A" w14:textId="77777777" w:rsidR="00EB3637" w:rsidRPr="003D6A4F" w:rsidRDefault="00EB3637" w:rsidP="00EB3637">
      <w:r w:rsidRPr="003D6A4F">
        <w:t>Кроме того, продолжают ученые, значительную поддержку экономике в первом полугодии оказал опережающий рост бюджетных расходов. «Однако накопленный объем дефицита и авансирование ряда бюджетных закупок в начале года не позволяют рассчитывать на столь же существенный бюджетный импульс во второй половине 2026 года», – подчеркивают они.</w:t>
      </w:r>
    </w:p>
    <w:p w14:paraId="39B297C2" w14:textId="77777777" w:rsidR="00EB3637" w:rsidRPr="003D6A4F" w:rsidRDefault="00EB3637" w:rsidP="00EB3637">
      <w:r w:rsidRPr="003D6A4F">
        <w:t xml:space="preserve">В ИНП РАН при этом заявляют, что без последовательного смягчения денежно-кредитной политики (ДКП) поддерживать экономический рост в 2026–2027 годах станет невозможным. «С точки зрения фундаментальных механизмов поддержки </w:t>
      </w:r>
      <w:r w:rsidRPr="003D6A4F">
        <w:lastRenderedPageBreak/>
        <w:t>экономического роста можно рассматривать три направления: бюджет, валютный курс и ДКП. С учетом ограничений бюджетного характера, а также недостаточности инструментов управления курсом ключевое влияние на поддержание роста должна оказывать адекватная ДКП. Нужно отметить, что, хотя за последнее полугодие снижение ключевой ставки было относительно небольшим, оно оказало прямое влияние на изменение сберегательной модели поведения населения. Продолжение цикла смягчения параметров ДКП могло бы способствовать расширению периода поддержки потребительского спроса, дальнейшей загрузке мощностей и формированию предпосылок для роста частных инвестиций», – считают ученые.</w:t>
      </w:r>
    </w:p>
    <w:p w14:paraId="1374BDBA" w14:textId="77777777" w:rsidR="00EB3637" w:rsidRPr="003D6A4F" w:rsidRDefault="00EB3637" w:rsidP="00EB3637">
      <w:r w:rsidRPr="003D6A4F">
        <w:t>Поступающие же данные за июль с трудом можно интерпретировать как преодоление спада в экономике. Так, в июле рост ВВП РФ, по оценке Минэкономразвития, составил 0,6% в годовом выражении после роста на 1,7% в июне. По итогам семи месяцев экономика РФ увеличилась на 0,6% в годовом выражении. Аналогичной была динамика и по итогам полугодия (см. «НГ» от 13.08.26).</w:t>
      </w:r>
    </w:p>
    <w:p w14:paraId="009F50A8" w14:textId="77777777" w:rsidR="00EB3637" w:rsidRPr="003D6A4F" w:rsidRDefault="00EB3637" w:rsidP="00EB3637">
      <w:r w:rsidRPr="003D6A4F">
        <w:t>В ряде отраслей наблюдается заметное ухудшение в июле по сравнению с июлем. Так, выпуск товаров и услуг по базовым видам деятельности в июле вырос на 0,8% в годовом выражении после роста на 1,8% в июне, за семь месяцев рост на 0,1%. Промпроизводство в июле увеличилось на 0,4% год к году (г/г) после роста на 0,7% г/г в июне. По итогам семи месяцев 2026 года рост промышленности составил всего 0,1% г/г.</w:t>
      </w:r>
    </w:p>
    <w:p w14:paraId="7AE5E677" w14:textId="77777777" w:rsidR="00EB3637" w:rsidRPr="003D6A4F" w:rsidRDefault="00EB3637" w:rsidP="00EB3637">
      <w:r w:rsidRPr="003D6A4F">
        <w:t>Ухудшилась ситуация в строительстве и оптовой торговле. Так, в июле объем строительных работ увеличился на 0,8% г/г после роста на 3,5% г/г в июне. По итогам семи месяцев 2026 года объем строительных работ сократился почти на 4%. Что касается жилищного строительства, то даже несмотря на улучшение динамики летом, по итогам семи месяцев ввод нового жилья в РФ сократился на 15%. В свою очередь, объемы оптовой торговли в июле выросли на 0,4% г/г после роста на 2,7% г/г месяцем ранее. По итогам семи месяцев динамика объемов оптовой торговли стала отрицательной – –0,3%.</w:t>
      </w:r>
    </w:p>
    <w:p w14:paraId="60C74E3A" w14:textId="77777777" w:rsidR="00EB3637" w:rsidRPr="003D6A4F" w:rsidRDefault="00EB3637" w:rsidP="00EB3637">
      <w:r w:rsidRPr="003D6A4F">
        <w:t>Рост сохраняется в грузоперевозках и розничной торговле. Грузооборот транспорта без трубопроводного в июле показал рост на 7% г/г после роста на 4,9% г/г в июне. По итогам семи месяцев 2026 года грузооборот транспорта увеличился на 2,4%. Оборот розничной торговли в июле вырос на 5,3% г/г в реальном выражении после роста на 7,3% г/г в июне. За январь–июль оборот увеличился на 5,4%.</w:t>
      </w:r>
    </w:p>
    <w:p w14:paraId="5910FB22" w14:textId="77777777" w:rsidR="00EB3637" w:rsidRPr="003D6A4F" w:rsidRDefault="00EB3637" w:rsidP="00EB3637">
      <w:r w:rsidRPr="003D6A4F">
        <w:t>По расчетам же финансового аналитика Павла Рябова (</w:t>
      </w:r>
      <w:r w:rsidRPr="00EB3637">
        <w:rPr>
          <w:lang w:val="en-US"/>
        </w:rPr>
        <w:t>Telegram</w:t>
      </w:r>
      <w:r w:rsidRPr="003D6A4F">
        <w:t xml:space="preserve">-канал </w:t>
      </w:r>
      <w:r w:rsidRPr="00EB3637">
        <w:rPr>
          <w:lang w:val="en-US"/>
        </w:rPr>
        <w:t>Spydell</w:t>
      </w:r>
      <w:r w:rsidRPr="003D6A4F">
        <w:t xml:space="preserve"> </w:t>
      </w:r>
      <w:r w:rsidRPr="00EB3637">
        <w:rPr>
          <w:lang w:val="en-US"/>
        </w:rPr>
        <w:t>Finance</w:t>
      </w:r>
      <w:r w:rsidRPr="003D6A4F">
        <w:t>), основной вклад в годовой рост экономики в июле внесли розничная торговля, промышленность и грузоперевозки. А за семь месяцев выпуск товаров и услуг по базовым видам деятельности вырос всего на 0,1% г/г, но доминирующий вклад обеспечил только один сектор – розничная торговля. Все остальные сектора в минусе с начала года, где наихудший показатель, как можно ожидать, внесло строительство, подчеркивает Рябов. «Лишь 20% индекса выпуска находятся в плюсе и это в полном составе торговля, остальные 80% индекса в минусе в разной степени снижения», – указывает аналитик. То есть основной вклад в рост вносит розница и промышленность за счет секторов, связанных с оборонно-промышленным комплексом, подчеркивает Рябов.</w:t>
      </w:r>
    </w:p>
    <w:p w14:paraId="7B7F2F0D" w14:textId="77777777" w:rsidR="00EB3637" w:rsidRPr="003D6A4F" w:rsidRDefault="00EB3637" w:rsidP="00EB3637">
      <w:r w:rsidRPr="003D6A4F">
        <w:t xml:space="preserve">В ИНП РАН не исключают, что текущий потребительский бум будет постепенно сходить на нет за счет торможения роста реальных располагаемых доходов населения. «К середине 2026 года единственным значимым фактором их увеличения остался рост </w:t>
      </w:r>
      <w:r w:rsidRPr="003D6A4F">
        <w:lastRenderedPageBreak/>
        <w:t>оплаты труда работников крупных и средних организаций. Однако и здесь существенный рост сохраняется преимущественно в тех видах деятельности, где относительный уровень оплаты труда невелик», – замечают экономисты.</w:t>
      </w:r>
    </w:p>
    <w:p w14:paraId="593CEE8C" w14:textId="77777777" w:rsidR="00EB3637" w:rsidRPr="003D6A4F" w:rsidRDefault="00EB3637" w:rsidP="00EB3637">
      <w:r w:rsidRPr="003D6A4F">
        <w:t>В своем квартальном прогнозе они также приводят данные мониторинга Института психологии РАН, который замеряет психологическое состояние общества. Согласно нему, в стране нарастает финансовая тревожность населения. Мало того, если зимой тревожно-депрессивная симптоматика росла в старших возрастных группах, то с весны наблюдается ее рост среди молодежи 18–34 лет. «Доля респондентов, отмечающих у себя симптомы депрессии, составила 49%, а 33% указывают на симптомы трудноуправляемой тревоги. Высокая выраженность тревожно-депрессивной симптоматики характерна для 36% россиян. Этот показатель поддерживается прежде всего пессимистическими экономическими ожиданиями, а также ослаблением надежды на скорое завершение СВО», – сообщают исследователи.</w:t>
      </w:r>
    </w:p>
    <w:p w14:paraId="11984F32" w14:textId="77777777" w:rsidR="00EB3637" w:rsidRPr="003D6A4F" w:rsidRDefault="00EB3637" w:rsidP="00EB3637">
      <w:r w:rsidRPr="003D6A4F">
        <w:t>При этом симптомы депрессии более характерны для жителей крупных городов, тогда как симптомы тревоги – для сельских жителей. Ниже всего психологическое благополучие у молодежи 25–34 лет, россиян с низким уровнем доходов, работников коммерческих организаций, перечисляют эксперты.</w:t>
      </w:r>
    </w:p>
    <w:p w14:paraId="1B22FEF1" w14:textId="77777777" w:rsidR="00EB3637" w:rsidRPr="003D6A4F" w:rsidRDefault="00EB3637" w:rsidP="00EB3637">
      <w:r w:rsidRPr="003D6A4F">
        <w:t>Наблюдается существенный обвал оптимистических настроений. Так, если в прошлом году более оптимистичными в отношении экономики были жители городов с численностью от 500 тыс. до 950 тыс., то теперь там ждут улучшения экономической ситуации только 12% респондентов, что в три раза меньше, чем в 2025 году.</w:t>
      </w:r>
    </w:p>
    <w:p w14:paraId="289B2BDC" w14:textId="77777777" w:rsidR="00EB3637" w:rsidRPr="003D6A4F" w:rsidRDefault="00EB3637" w:rsidP="00EB3637">
      <w:r w:rsidRPr="003D6A4F">
        <w:t xml:space="preserve">«Депрессивные состояния сами по себе являются фактором, снижающим экономическую активность», – замечают ученые. В результате это может оказывать влияние на восприятие экономических показателей и приводить к тому, что даже при стабилизации макроэкономической ситуации экономический пессимизм будет расти, резюмируют эксперты. </w:t>
      </w:r>
    </w:p>
    <w:p w14:paraId="67805045" w14:textId="4584705A" w:rsidR="00EB3637" w:rsidRPr="003D6A4F" w:rsidRDefault="00953E9D" w:rsidP="00EB3637">
      <w:hyperlink r:id="rId47" w:history="1">
        <w:r w:rsidR="00EB3637" w:rsidRPr="00745B6E">
          <w:rPr>
            <w:rStyle w:val="a3"/>
            <w:lang w:val="en-US"/>
          </w:rPr>
          <w:t>https</w:t>
        </w:r>
        <w:r w:rsidR="00EB3637" w:rsidRPr="003D6A4F">
          <w:rPr>
            <w:rStyle w:val="a3"/>
          </w:rPr>
          <w:t>://</w:t>
        </w:r>
        <w:r w:rsidR="00EB3637" w:rsidRPr="00745B6E">
          <w:rPr>
            <w:rStyle w:val="a3"/>
            <w:lang w:val="en-US"/>
          </w:rPr>
          <w:t>www</w:t>
        </w:r>
        <w:r w:rsidR="00EB3637" w:rsidRPr="003D6A4F">
          <w:rPr>
            <w:rStyle w:val="a3"/>
          </w:rPr>
          <w:t>.</w:t>
        </w:r>
        <w:r w:rsidR="00EB3637" w:rsidRPr="00745B6E">
          <w:rPr>
            <w:rStyle w:val="a3"/>
            <w:lang w:val="en-US"/>
          </w:rPr>
          <w:t>ng</w:t>
        </w:r>
        <w:r w:rsidR="00EB3637" w:rsidRPr="003D6A4F">
          <w:rPr>
            <w:rStyle w:val="a3"/>
          </w:rPr>
          <w:t>.</w:t>
        </w:r>
        <w:r w:rsidR="00EB3637" w:rsidRPr="00745B6E">
          <w:rPr>
            <w:rStyle w:val="a3"/>
            <w:lang w:val="en-US"/>
          </w:rPr>
          <w:t>ru</w:t>
        </w:r>
        <w:r w:rsidR="00EB3637" w:rsidRPr="003D6A4F">
          <w:rPr>
            <w:rStyle w:val="a3"/>
          </w:rPr>
          <w:t>/</w:t>
        </w:r>
        <w:r w:rsidR="00EB3637" w:rsidRPr="00745B6E">
          <w:rPr>
            <w:rStyle w:val="a3"/>
            <w:lang w:val="en-US"/>
          </w:rPr>
          <w:t>economics</w:t>
        </w:r>
        <w:r w:rsidR="00EB3637" w:rsidRPr="003D6A4F">
          <w:rPr>
            <w:rStyle w:val="a3"/>
          </w:rPr>
          <w:t>/2026-09-03/1_9574_</w:t>
        </w:r>
        <w:r w:rsidR="00EB3637" w:rsidRPr="00745B6E">
          <w:rPr>
            <w:rStyle w:val="a3"/>
            <w:lang w:val="en-US"/>
          </w:rPr>
          <w:t>russia</w:t>
        </w:r>
        <w:r w:rsidR="00EB3637" w:rsidRPr="003D6A4F">
          <w:rPr>
            <w:rStyle w:val="a3"/>
          </w:rPr>
          <w:t>.</w:t>
        </w:r>
        <w:r w:rsidR="00EB3637" w:rsidRPr="00745B6E">
          <w:rPr>
            <w:rStyle w:val="a3"/>
            <w:lang w:val="en-US"/>
          </w:rPr>
          <w:t>html</w:t>
        </w:r>
      </w:hyperlink>
      <w:r w:rsidR="00EB3637" w:rsidRPr="003D6A4F">
        <w:t xml:space="preserve"> </w:t>
      </w:r>
    </w:p>
    <w:p w14:paraId="633C2876" w14:textId="77777777" w:rsidR="00812E2C" w:rsidRPr="002D3FD6" w:rsidRDefault="00812E2C" w:rsidP="00812E2C">
      <w:pPr>
        <w:pStyle w:val="2"/>
      </w:pPr>
      <w:bookmarkStart w:id="135" w:name="_Toc239404478"/>
      <w:r w:rsidRPr="002D3FD6">
        <w:t>Интерфакс, 03.09.2026, Оценка Минэкономразвития по инфляции в РФ в 2026 году близка к прогнозу ЦБ</w:t>
      </w:r>
      <w:bookmarkEnd w:id="135"/>
    </w:p>
    <w:p w14:paraId="15E92670" w14:textId="50CDE4D8" w:rsidR="00812E2C" w:rsidRPr="002D3FD6" w:rsidRDefault="00812E2C" w:rsidP="00AA05CA">
      <w:pPr>
        <w:pStyle w:val="3"/>
      </w:pPr>
      <w:bookmarkStart w:id="136" w:name="_Toc239404479"/>
      <w:r w:rsidRPr="002D3FD6">
        <w:t xml:space="preserve">Оценка Минэкономразвития по инфляции в РФ в 2026 году близка к прогнозу ЦБ (6-7%), министерство уточнит свой апрельский макропрогоз в установленные сроки (в середине сентября - ИФ), заявил </w:t>
      </w:r>
      <w:r w:rsidR="0004278E">
        <w:t>«</w:t>
      </w:r>
      <w:r w:rsidRPr="002D3FD6">
        <w:t>Интерфаксу</w:t>
      </w:r>
      <w:r w:rsidR="0004278E">
        <w:t>»</w:t>
      </w:r>
      <w:r w:rsidRPr="002D3FD6">
        <w:t xml:space="preserve"> глава Минэкономразвития Максим Решетников в кулуарах Восточного экономического форума.</w:t>
      </w:r>
      <w:bookmarkEnd w:id="136"/>
    </w:p>
    <w:p w14:paraId="2C745BEC" w14:textId="61D41CEC" w:rsidR="00812E2C" w:rsidRPr="002D3FD6" w:rsidRDefault="0004278E" w:rsidP="00812E2C">
      <w:r>
        <w:t>«</w:t>
      </w:r>
      <w:r w:rsidR="00812E2C" w:rsidRPr="002D3FD6">
        <w:t>Подготовка макропрогноза завершается, документ будет представлен в установленные сроки (в середине сентября - ИФ)</w:t>
      </w:r>
      <w:r>
        <w:t>»</w:t>
      </w:r>
      <w:r w:rsidR="00812E2C" w:rsidRPr="002D3FD6">
        <w:t>, - сказал министр.</w:t>
      </w:r>
    </w:p>
    <w:p w14:paraId="06F74049" w14:textId="54126BA1" w:rsidR="00812E2C" w:rsidRPr="002D3FD6" w:rsidRDefault="0004278E" w:rsidP="00812E2C">
      <w:r>
        <w:t>«</w:t>
      </w:r>
      <w:r w:rsidR="00812E2C" w:rsidRPr="002D3FD6">
        <w:t>Наши оценки инфляции в 2026 году близки прогнозу ЦБ</w:t>
      </w:r>
      <w:r>
        <w:t>»</w:t>
      </w:r>
      <w:r w:rsidR="00812E2C" w:rsidRPr="002D3FD6">
        <w:t>, - ответил он на вопрос о новом прогнозе Минэкономразвития по инфляции в 2026 году.</w:t>
      </w:r>
    </w:p>
    <w:p w14:paraId="5669D1F0" w14:textId="77777777" w:rsidR="00812E2C" w:rsidRPr="002D3FD6" w:rsidRDefault="00812E2C" w:rsidP="00812E2C">
      <w:r w:rsidRPr="002D3FD6">
        <w:t>Как сообщалось, ЦБ ожидает инфляцию в РФ в 2026 году в интервале 6-7%. Апрельский прогноз Минэкономразвития предполагал инфляцию в 2026 году на уровне 5,2%, но в сентябре очевидно будет повышен.</w:t>
      </w:r>
    </w:p>
    <w:p w14:paraId="34A7BE7A" w14:textId="77777777" w:rsidR="00812E2C" w:rsidRPr="002D3FD6" w:rsidRDefault="00812E2C" w:rsidP="00812E2C">
      <w:r w:rsidRPr="002D3FD6">
        <w:lastRenderedPageBreak/>
        <w:t>Как сообщалось, по данным Росстата, с начала года к 31 августа цены выросли на 4,67%. Годовая инфляция к 31 августа, по оценке Минэкономразвития, выросла до 6,32% с 5,98% на конец июля (точные цифры по годовой инфляции на конец августа Росстат опубликует 11 сентября).</w:t>
      </w:r>
    </w:p>
    <w:p w14:paraId="22432371" w14:textId="77777777" w:rsidR="00812E2C" w:rsidRPr="002D3FD6" w:rsidRDefault="00812E2C" w:rsidP="00812E2C">
      <w:r w:rsidRPr="002D3FD6">
        <w:t>В 2027 году и ЦБ, и Минэкономразвития прогнозируют инфляцию на уровне 4%.</w:t>
      </w:r>
    </w:p>
    <w:p w14:paraId="04B366B8" w14:textId="5707D087" w:rsidR="00812E2C" w:rsidRPr="002D3FD6" w:rsidRDefault="00812E2C" w:rsidP="00812E2C">
      <w:r w:rsidRPr="002D3FD6">
        <w:t xml:space="preserve">Консенсус-прогноз экономистов, опрошенных </w:t>
      </w:r>
      <w:r w:rsidR="0004278E">
        <w:t>«</w:t>
      </w:r>
      <w:r w:rsidRPr="002D3FD6">
        <w:t>Интерфаксом</w:t>
      </w:r>
      <w:r w:rsidR="0004278E">
        <w:t>»</w:t>
      </w:r>
      <w:r w:rsidRPr="002D3FD6">
        <w:t xml:space="preserve"> в начале августа, по инфляции в 2026 году составляет 6,6% (вырос с 5,7% по опросу в начале июля), в 2027 году - 4,7% (4,6% по опросу месяц назад).</w:t>
      </w:r>
    </w:p>
    <w:p w14:paraId="694A7FF4" w14:textId="717A2BDF" w:rsidR="00812E2C" w:rsidRDefault="00953E9D" w:rsidP="00812E2C">
      <w:hyperlink r:id="rId48" w:history="1">
        <w:r w:rsidR="00812E2C" w:rsidRPr="002D3FD6">
          <w:rPr>
            <w:rStyle w:val="a3"/>
          </w:rPr>
          <w:t>https://www.interfax.ru/business/1112968</w:t>
        </w:r>
      </w:hyperlink>
      <w:r w:rsidR="00812E2C" w:rsidRPr="002D3FD6">
        <w:t xml:space="preserve"> </w:t>
      </w:r>
    </w:p>
    <w:p w14:paraId="36279481" w14:textId="77777777" w:rsidR="00156B9D" w:rsidRPr="004353AD" w:rsidRDefault="00156B9D" w:rsidP="00156B9D">
      <w:pPr>
        <w:pStyle w:val="2"/>
      </w:pPr>
      <w:bookmarkStart w:id="137" w:name="_Toc239404480"/>
      <w:r>
        <w:t>ТАСС</w:t>
      </w:r>
      <w:r w:rsidRPr="004353AD">
        <w:t>, 04.09.2026, В СФ уверены в запуске нового лимита страхования вкладов с Нового года</w:t>
      </w:r>
      <w:bookmarkEnd w:id="137"/>
    </w:p>
    <w:p w14:paraId="2778DF99" w14:textId="77777777" w:rsidR="00156B9D" w:rsidRPr="00156B9D" w:rsidRDefault="00156B9D" w:rsidP="00156B9D">
      <w:pPr>
        <w:pStyle w:val="3"/>
      </w:pPr>
      <w:bookmarkStart w:id="138" w:name="_Toc239404481"/>
      <w:r w:rsidRPr="004353AD">
        <w:t>Законопроект, предполагающий увеличение лимита страхового возмещения по долгосрочным рублевым вкладам с 1,4 млн до 2 млн рублей, будет принят Госдумой в осеннюю сессию и вступит в силу с Нового года. Об этом в интервью ТАСС на полях ВЭФ заявил заместитель председателя Совета Федерации Николай Журавлев.</w:t>
      </w:r>
      <w:bookmarkEnd w:id="138"/>
    </w:p>
    <w:p w14:paraId="6326B60A" w14:textId="77777777" w:rsidR="00156B9D" w:rsidRPr="004353AD" w:rsidRDefault="00156B9D" w:rsidP="00156B9D">
      <w:r w:rsidRPr="004353AD">
        <w:t>"Я надеюсь и уверен, что Государственная дума осенью примет [законопроект] и уже с Нового года повышенная страховка для длинных - свыше 3 лет - вкладов, а также безотзывных сертификатов, что, по сути, тоже является аналогом вкладов, заработает", - сказал сенатор.</w:t>
      </w:r>
    </w:p>
    <w:p w14:paraId="5F228615" w14:textId="77777777" w:rsidR="00156B9D" w:rsidRPr="004353AD" w:rsidRDefault="00156B9D" w:rsidP="00156B9D">
      <w:r w:rsidRPr="004353AD">
        <w:t>Журавлев отметил, что законопроект был разработан правительством РФ при участии Совета Федерации во исполнение поставленной президентом РФ Владимиром Путиным задачи по обеспечению роста капитализации фондового рынка не менее 66% ВВП РФ к 2030 году. "Мы еще пока очень далеки от этих цифр [66% ВВП] - сейчас менее 20% - поэтому, конечно, нам нужны длинные деньги в экономике. Одним из источников длинных денег могут быть длинные вклады, поэтому их и надо стимулировать", - сказал сенатор, отметив, что необходимость повышения лимитов для краткосрочных вкладов является менее актуальной.</w:t>
      </w:r>
    </w:p>
    <w:p w14:paraId="4A7EB569" w14:textId="77777777" w:rsidR="00156B9D" w:rsidRPr="004353AD" w:rsidRDefault="00156B9D" w:rsidP="00156B9D">
      <w:r w:rsidRPr="004353AD">
        <w:t>Он также подчеркнул, что законопроект предполагает увеличение суммы страхования вкладов отдельно в каждом банке. "Когда мы говорим про 2 млн рублей - новую страховку для длинных вкладов свыше 3 лет - речь идет о вкладе в одном банке. Человек, если он располагает большими средствами, он может их разделить между несколькими банками. Таким образом, в каждом банке страховка будет увеличена до 2 млн", - объяснил парламентарий.</w:t>
      </w:r>
    </w:p>
    <w:p w14:paraId="7A02588E" w14:textId="77777777" w:rsidR="00156B9D" w:rsidRDefault="00156B9D" w:rsidP="00156B9D">
      <w:r>
        <w:t>В целом система страховой защиты инвестиций граждан в России "выстроена на очень высоком уровне", отметил Журавлев. "Помимо страховки по банковским вкладам, это и страховка по индивидуальным инвестиционным счетам - до 1,4 млн, и "Программа долгосрочных сбережений" - страховка до 2,8 млн", - напомнил он.</w:t>
      </w:r>
    </w:p>
    <w:p w14:paraId="470C3081" w14:textId="77777777" w:rsidR="00156B9D" w:rsidRPr="00156B9D" w:rsidRDefault="00156B9D" w:rsidP="00156B9D">
      <w:r>
        <w:t>О законопроекте</w:t>
      </w:r>
    </w:p>
    <w:p w14:paraId="39AD9483" w14:textId="77777777" w:rsidR="00156B9D" w:rsidRDefault="00156B9D" w:rsidP="00156B9D">
      <w:r>
        <w:t xml:space="preserve">Ранее правительство РФ внесло в Госдуму законопроект об увеличении лимита страхового возмещения по отдельным видам вкладов. Документ предусматривает </w:t>
      </w:r>
      <w:r>
        <w:lastRenderedPageBreak/>
        <w:t>повышение максимальной суммы страховой выплаты с 1,4 млн до 2 млн рублей по долгосрочным рублевым вкладам физических лиц сроком более 3 лет, а также по безотзывным сберегательным сертификатам сроком от 1 до 3 лет.</w:t>
      </w:r>
    </w:p>
    <w:p w14:paraId="532742A6" w14:textId="77777777" w:rsidR="00156B9D" w:rsidRPr="00156B9D" w:rsidRDefault="00156B9D" w:rsidP="00156B9D">
      <w:r>
        <w:t>Законопроект, в числе прочего, предусматривает трехкратное увеличение страхового покрытия по счетам эскроу, используемым при покупке недвижимости, расчетах по договорам долевого строительства и строительного подряда. Лимит страхового возмещения предлагается повысить с 10 млн до 30 млн рублей.</w:t>
      </w:r>
    </w:p>
    <w:p w14:paraId="2434CB13" w14:textId="77777777" w:rsidR="00156B9D" w:rsidRDefault="00953E9D" w:rsidP="00156B9D">
      <w:hyperlink r:id="rId49" w:history="1">
        <w:r w:rsidR="00156B9D" w:rsidRPr="00745B6E">
          <w:rPr>
            <w:rStyle w:val="a3"/>
            <w:lang w:val="en-US"/>
          </w:rPr>
          <w:t>https</w:t>
        </w:r>
        <w:r w:rsidR="00156B9D" w:rsidRPr="00156B9D">
          <w:rPr>
            <w:rStyle w:val="a3"/>
          </w:rPr>
          <w:t>://</w:t>
        </w:r>
        <w:r w:rsidR="00156B9D" w:rsidRPr="00745B6E">
          <w:rPr>
            <w:rStyle w:val="a3"/>
            <w:lang w:val="en-US"/>
          </w:rPr>
          <w:t>tass</w:t>
        </w:r>
        <w:r w:rsidR="00156B9D" w:rsidRPr="00156B9D">
          <w:rPr>
            <w:rStyle w:val="a3"/>
          </w:rPr>
          <w:t>.</w:t>
        </w:r>
        <w:r w:rsidR="00156B9D" w:rsidRPr="00745B6E">
          <w:rPr>
            <w:rStyle w:val="a3"/>
            <w:lang w:val="en-US"/>
          </w:rPr>
          <w:t>ru</w:t>
        </w:r>
        <w:r w:rsidR="00156B9D" w:rsidRPr="00156B9D">
          <w:rPr>
            <w:rStyle w:val="a3"/>
          </w:rPr>
          <w:t>/</w:t>
        </w:r>
        <w:r w:rsidR="00156B9D" w:rsidRPr="00745B6E">
          <w:rPr>
            <w:rStyle w:val="a3"/>
            <w:lang w:val="en-US"/>
          </w:rPr>
          <w:t>ekonomika</w:t>
        </w:r>
        <w:r w:rsidR="00156B9D" w:rsidRPr="00156B9D">
          <w:rPr>
            <w:rStyle w:val="a3"/>
          </w:rPr>
          <w:t>/28077681</w:t>
        </w:r>
      </w:hyperlink>
      <w:r w:rsidR="00156B9D" w:rsidRPr="00156B9D">
        <w:t xml:space="preserve"> </w:t>
      </w:r>
    </w:p>
    <w:p w14:paraId="55E3BFF5" w14:textId="77777777" w:rsidR="00EA349F" w:rsidRPr="00EA349F" w:rsidRDefault="00EA349F" w:rsidP="00EA349F">
      <w:pPr>
        <w:pStyle w:val="2"/>
      </w:pPr>
      <w:bookmarkStart w:id="139" w:name="_Toc239404482"/>
      <w:r>
        <w:t>Экономика и жизнь</w:t>
      </w:r>
      <w:r w:rsidRPr="00EA349F">
        <w:t>, 03.09.2026, Три пути к четырем процентам: экономику готовят к разным сценариям на три года</w:t>
      </w:r>
      <w:bookmarkEnd w:id="139"/>
    </w:p>
    <w:p w14:paraId="32F2A8CC" w14:textId="77777777" w:rsidR="00EA349F" w:rsidRPr="00EA349F" w:rsidRDefault="00EA349F" w:rsidP="00EA349F">
      <w:pPr>
        <w:pStyle w:val="3"/>
      </w:pPr>
      <w:bookmarkStart w:id="140" w:name="_Toc239404483"/>
      <w:r w:rsidRPr="00EA349F">
        <w:t>Банк России опубликовал проект основных направлений денежно-кредитной политики на 2027—2029 гг., заложив в него сразу несколько вариантов развития экономики. В зависимости от того, как будут складываться инфляция, бюджетная политика, производственные возможности и внешние условия, средняя ключевая ставка в 2027 г. может находиться в диапазоне от 9 до 21%. При этом конечная цель регулятора остается неизменной — вернуть инфляцию к 4% и обеспечить устойчивость рубля.</w:t>
      </w:r>
      <w:bookmarkEnd w:id="140"/>
    </w:p>
    <w:p w14:paraId="6AC55323" w14:textId="3E554CDB" w:rsidR="00EA349F" w:rsidRPr="00EA349F" w:rsidRDefault="00953E9D" w:rsidP="00EA349F">
      <w:hyperlink r:id="rId50" w:history="1">
        <w:r w:rsidR="00EA349F" w:rsidRPr="00745B6E">
          <w:rPr>
            <w:rStyle w:val="a3"/>
          </w:rPr>
          <w:t>https://www.eg-online.ru/article/505037/</w:t>
        </w:r>
      </w:hyperlink>
      <w:r w:rsidR="00EA349F" w:rsidRPr="00EA349F">
        <w:t xml:space="preserve"> </w:t>
      </w:r>
    </w:p>
    <w:p w14:paraId="61C12CA1" w14:textId="2156F505" w:rsidR="00B354F7" w:rsidRPr="002D3FD6" w:rsidRDefault="00B354F7" w:rsidP="00B354F7">
      <w:pPr>
        <w:pStyle w:val="2"/>
      </w:pPr>
      <w:bookmarkStart w:id="141" w:name="_Toc99271711"/>
      <w:bookmarkStart w:id="142" w:name="_Toc99318657"/>
      <w:bookmarkStart w:id="143" w:name="_Toc239404484"/>
      <w:r w:rsidRPr="002D3FD6">
        <w:t>NEWS.ru, 03.09.2026, Путин объяснил ситуацию с рождаемостью в России</w:t>
      </w:r>
      <w:bookmarkEnd w:id="143"/>
    </w:p>
    <w:p w14:paraId="4AD9FFB1" w14:textId="52482E1D" w:rsidR="00B354F7" w:rsidRPr="002D3FD6" w:rsidRDefault="00B354F7" w:rsidP="00AA05CA">
      <w:pPr>
        <w:pStyle w:val="3"/>
      </w:pPr>
      <w:bookmarkStart w:id="144" w:name="_Toc239404485"/>
      <w:r w:rsidRPr="002D3FD6">
        <w:t xml:space="preserve">В России не самая худшая рождаемость, однако нужно ориентироваться на лучшие показатели, заявил президент РФ Владимир Путин на Восточном экономическом форуме. Глава государства отметил, что в постиндустриальном мире </w:t>
      </w:r>
      <w:r w:rsidR="0004278E">
        <w:t>«</w:t>
      </w:r>
      <w:r w:rsidRPr="002D3FD6">
        <w:t>везде происходит одно и то же</w:t>
      </w:r>
      <w:r w:rsidR="0004278E">
        <w:t>»</w:t>
      </w:r>
      <w:r w:rsidRPr="002D3FD6">
        <w:t>, передает корреспондент NEWS.ru.</w:t>
      </w:r>
      <w:bookmarkEnd w:id="144"/>
    </w:p>
    <w:p w14:paraId="28331606" w14:textId="77777777" w:rsidR="00B354F7" w:rsidRPr="002D3FD6" w:rsidRDefault="00B354F7" w:rsidP="00B354F7">
      <w:r w:rsidRPr="002D3FD6">
        <w:t>Но это совсем не значит, что мы должны ориентироваться на это. Мы должны ориентироваться на лучшие показатели, и мы стремимся к этому, - заявил Путин</w:t>
      </w:r>
    </w:p>
    <w:p w14:paraId="4AE0AD29" w14:textId="77777777" w:rsidR="00B354F7" w:rsidRPr="002D3FD6" w:rsidRDefault="00B354F7" w:rsidP="00B354F7">
      <w:r w:rsidRPr="002D3FD6">
        <w:t>Ранее первый зампред комитета Госдумы по труду Николай Коломейцев сообщил, что с 1 февраля 2027 года материнский капитал проиндексируют в соответствии с уровнем инфляции за 2026 год. Точный размер прибавки, по его словам, будет известен позже.</w:t>
      </w:r>
    </w:p>
    <w:p w14:paraId="285FD497" w14:textId="77777777" w:rsidR="00B354F7" w:rsidRPr="002D3FD6" w:rsidRDefault="00B354F7" w:rsidP="00B354F7">
      <w:r w:rsidRPr="002D3FD6">
        <w:t>Также сообщалось, что Минтруд РФ планирует оставить в 2027 году ожидаемый период выплаты накопительной пенсии - 270 месяцев, или 22,5 года. Этот показатель важен не только для расчета суммы средств, но и для определения того, может ли гражданин получить накопления единовременно или их будут выплачивать частями ежемесячно. Критерием для вычислений служит прожиточный минимум пенсионера.</w:t>
      </w:r>
    </w:p>
    <w:p w14:paraId="35E6AE2E" w14:textId="7B86E8F2" w:rsidR="00111D7C" w:rsidRPr="002D3FD6" w:rsidRDefault="00953E9D" w:rsidP="00B354F7">
      <w:hyperlink r:id="rId51" w:history="1">
        <w:r w:rsidR="00B354F7" w:rsidRPr="002D3FD6">
          <w:rPr>
            <w:rStyle w:val="a3"/>
          </w:rPr>
          <w:t>https://news.ru/vlast/putin-zayavil-chto-rossii-est-kuda-rasti-v-odnoj-sfere</w:t>
        </w:r>
      </w:hyperlink>
    </w:p>
    <w:p w14:paraId="640013B4" w14:textId="1D3D9190" w:rsidR="00F1242E" w:rsidRPr="00F1242E" w:rsidRDefault="00F1242E" w:rsidP="00F1242E">
      <w:pPr>
        <w:pStyle w:val="2"/>
      </w:pPr>
      <w:bookmarkStart w:id="145" w:name="_Toc239404486"/>
      <w:r>
        <w:lastRenderedPageBreak/>
        <w:t>Pravda.ru, 03.09.2026</w:t>
      </w:r>
      <w:r w:rsidRPr="00D23856">
        <w:t xml:space="preserve">, </w:t>
      </w:r>
      <w:r>
        <w:t>Банковская система окажется перед лицом дефицита: кто пострадает от внедрения цифрового рубля</w:t>
      </w:r>
      <w:bookmarkEnd w:id="145"/>
    </w:p>
    <w:p w14:paraId="7200DB45" w14:textId="77777777" w:rsidR="00F1242E" w:rsidRDefault="00F1242E" w:rsidP="00F1242E">
      <w:pPr>
        <w:pStyle w:val="3"/>
      </w:pPr>
      <w:bookmarkStart w:id="146" w:name="_Toc239404487"/>
      <w:r>
        <w:t>Внедрение цифрового рубля создаст существенную нагрузку на бизнес-модели частных кредитных организаций. По данным исследования Национального рейтингового агентства (НРА), при переходе 14% безналичного оборота в новую форму валюты, банковский сектор будет терять более 100 млрд рублей комиссионных доходов ежегодно. Регуляторная логика проекта подразумевает создание общественной инфраструктуры платежей, где транзакции для граждан бесплатны, а для бизнеса - значительно дешевле традиционного эквайринга.</w:t>
      </w:r>
      <w:bookmarkEnd w:id="146"/>
    </w:p>
    <w:p w14:paraId="12C9000C" w14:textId="77777777" w:rsidR="00F1242E" w:rsidRDefault="00F1242E" w:rsidP="00F1242E">
      <w:r>
        <w:t>Трансформация ресурсной базы</w:t>
      </w:r>
    </w:p>
    <w:p w14:paraId="4413817C" w14:textId="77777777" w:rsidR="00F1242E" w:rsidRDefault="00F1242E" w:rsidP="00F1242E">
      <w:r>
        <w:t>Основной риск для устойчивости банков заключается не только в снижении непроцентных доходов, но и в сокращении пассивов. Поскольку цифровые рубли хранятся на кошельках на платформе Банка России, эти средства исключаются из оборотного капитала коммерческих банков. По оценкам НРА, в течение пяти лет отток ликвидности может составить от 1 до 1,5 трлн рублей (до 10% текущих остатков на счетах физлиц). Это вынудит банки повышать ставки по депозитам для удержания клиентов, что неизбежно сократит чистую процентную маржу.</w:t>
      </w:r>
    </w:p>
    <w:p w14:paraId="3B5B4392" w14:textId="77777777" w:rsidR="00F1242E" w:rsidRDefault="00F1242E" w:rsidP="00F1242E">
      <w:r>
        <w:t xml:space="preserve">   Сценарий внедрения (5-7 лет)</w:t>
      </w:r>
      <w:r>
        <w:tab/>
        <w:t xml:space="preserve">   Доля в безналичном обороте</w:t>
      </w:r>
      <w:r>
        <w:tab/>
        <w:t xml:space="preserve">   Риск для сектора</w:t>
      </w:r>
    </w:p>
    <w:p w14:paraId="373C037E" w14:textId="77777777" w:rsidR="00F1242E" w:rsidRDefault="00F1242E" w:rsidP="00F1242E">
      <w:r>
        <w:t xml:space="preserve">    Консервативный</w:t>
      </w:r>
      <w:r>
        <w:tab/>
        <w:t xml:space="preserve">   5%</w:t>
      </w:r>
      <w:r>
        <w:tab/>
        <w:t xml:space="preserve">   Минимальное давление на ликвидность</w:t>
      </w:r>
    </w:p>
    <w:p w14:paraId="145ECF3E" w14:textId="77777777" w:rsidR="00F1242E" w:rsidRDefault="00F1242E" w:rsidP="00F1242E">
      <w:r>
        <w:t xml:space="preserve">    Базовый</w:t>
      </w:r>
      <w:r>
        <w:tab/>
        <w:t xml:space="preserve">   14%</w:t>
      </w:r>
      <w:r>
        <w:tab/>
        <w:t xml:space="preserve">   Потеря 100 млрд руб. комиссий в год</w:t>
      </w:r>
    </w:p>
    <w:p w14:paraId="27883611" w14:textId="459A69AB" w:rsidR="00F1242E" w:rsidRPr="007569FC" w:rsidRDefault="00F1242E" w:rsidP="00F1242E">
      <w:r>
        <w:t xml:space="preserve">    Оптимистичный (для ЦБ)</w:t>
      </w:r>
      <w:r>
        <w:tab/>
        <w:t xml:space="preserve">   30%</w:t>
      </w:r>
      <w:r>
        <w:tab/>
        <w:t xml:space="preserve">   Структурный дефицит ликвидности</w:t>
      </w:r>
    </w:p>
    <w:p w14:paraId="2F8EE78B" w14:textId="77777777" w:rsidR="00F1242E" w:rsidRDefault="00F1242E" w:rsidP="00F1242E">
      <w:r>
        <w:t>С 1 сентября 2026 года системно значимые кредитные организации обязаны обеспечить техническую возможность операций с третьей формой рубля для своих клиентов. Затраты на интеграцию с платформой ЦБ оцениваются в 100-300 млн рублей на одну организацию. Для небольших банков такие расходы могут иметь критический срок окупаемости, учитывая отсутствие прямого заработка на обслуживании цифровых кошельков.</w:t>
      </w:r>
    </w:p>
    <w:p w14:paraId="18559046" w14:textId="77777777" w:rsidR="00F1242E" w:rsidRDefault="00F1242E" w:rsidP="00F1242E">
      <w:r>
        <w:t>По оценке макроэкономиста Артёма Логинова, цифровой рубль выступает инструментом демонополизации платежного рынка, однако побочным эффектом станет удорожание кредитных ресурсов из-за необходимости банков конкурировать с "безрисковыми" счетами в ЦБ.</w:t>
      </w:r>
    </w:p>
    <w:p w14:paraId="258C7990" w14:textId="77777777" w:rsidR="00F1242E" w:rsidRDefault="00F1242E" w:rsidP="00F1242E">
      <w:r>
        <w:t>Банковский аналитик Алина Корнеева отмечает, что давление на капитал будет ощутимым в случае перевода социальных выплат в цифровую форму, так как это лишит банки самого дешевого источника фондирования - расчетных остатков.</w:t>
      </w:r>
    </w:p>
    <w:p w14:paraId="192062A1" w14:textId="77777777" w:rsidR="00F1242E" w:rsidRDefault="00F1242E" w:rsidP="00F1242E">
      <w:r>
        <w:t>Специалист по AML/KYC Михаил Фролов поясняет, что новая архитектура упростит финансовый мониторинг, однако банкам придется адаптировать свои системы внутреннего контроля под стандарты прямой отчетности перед регулятором.</w:t>
      </w:r>
    </w:p>
    <w:p w14:paraId="0A7481C0" w14:textId="77777777" w:rsidR="00F1242E" w:rsidRDefault="00F1242E" w:rsidP="00F1242E">
      <w:r>
        <w:t>Ключевое отличие цифрового рубля от средств на банковских картах - отсутствие начисления процентов на остаток и невозможность кредитования под эти резервы. Это превращает инструмент исключительно в средство платежа, а не сбережения.</w:t>
      </w:r>
    </w:p>
    <w:p w14:paraId="32A24C43" w14:textId="77777777" w:rsidR="00F1242E" w:rsidRDefault="00F1242E" w:rsidP="00F1242E">
      <w:r>
        <w:lastRenderedPageBreak/>
        <w:t>Ответы на популярные вопросы о цифровом рубле</w:t>
      </w:r>
    </w:p>
    <w:p w14:paraId="175471F2" w14:textId="77777777" w:rsidR="00F1242E" w:rsidRDefault="00F1242E" w:rsidP="00F1242E">
      <w:r>
        <w:t>Зачем внедрять инструмент, если есть СБП?</w:t>
      </w:r>
    </w:p>
    <w:p w14:paraId="1DA40EF5" w14:textId="77777777" w:rsidR="00F1242E" w:rsidRDefault="00F1242E" w:rsidP="00F1242E">
      <w:r>
        <w:t>Цифровой рубль обеспечивает полную независимость транзакций от конкретного коммерческого банка и позволяет программировать платежи (смарт-контракты), гарантируя целевое использование средств.</w:t>
      </w:r>
    </w:p>
    <w:p w14:paraId="39DE8FC4" w14:textId="77777777" w:rsidR="00F1242E" w:rsidRDefault="00F1242E" w:rsidP="00F1242E">
      <w:r>
        <w:t>Будут ли банки брать комиссию за перевод в цифровые рубли?</w:t>
      </w:r>
    </w:p>
    <w:p w14:paraId="2A3E25FA" w14:textId="77777777" w:rsidR="00F1242E" w:rsidRDefault="00F1242E" w:rsidP="00F1242E">
      <w:r>
        <w:t>Согласно текущим разъяснениям регулятора, операции по пополнению кошельков и переводы между гражданами будут бесплатными в рамках установленных лимитов.</w:t>
      </w:r>
    </w:p>
    <w:p w14:paraId="2D439E25" w14:textId="77777777" w:rsidR="00F1242E" w:rsidRDefault="00F1242E" w:rsidP="00F1242E">
      <w:r>
        <w:t>Экспертная проверка:</w:t>
      </w:r>
    </w:p>
    <w:p w14:paraId="39973AF0" w14:textId="20A22CDF" w:rsidR="00B354F7" w:rsidRDefault="00953E9D" w:rsidP="00F1242E">
      <w:hyperlink r:id="rId52" w:history="1">
        <w:r w:rsidR="00F1242E" w:rsidRPr="00745B6E">
          <w:rPr>
            <w:rStyle w:val="a3"/>
          </w:rPr>
          <w:t>https://www.pravda.ru/news/economics/2401005-digital-ruble-banking-risks/</w:t>
        </w:r>
      </w:hyperlink>
      <w:r w:rsidR="00F1242E" w:rsidRPr="00F1242E">
        <w:t xml:space="preserve"> </w:t>
      </w:r>
    </w:p>
    <w:p w14:paraId="5D0B7240" w14:textId="6D000DBF" w:rsidR="00861766" w:rsidRPr="00EA349F" w:rsidRDefault="00861766" w:rsidP="00861766">
      <w:pPr>
        <w:pStyle w:val="2"/>
      </w:pPr>
      <w:bookmarkStart w:id="147" w:name="_Toc239404488"/>
      <w:r>
        <w:t>Сравни</w:t>
      </w:r>
      <w:r w:rsidR="00FE6D75" w:rsidRPr="00EA349F">
        <w:t>.</w:t>
      </w:r>
      <w:r w:rsidR="00FE6D75">
        <w:t>ру</w:t>
      </w:r>
      <w:r w:rsidRPr="00861766">
        <w:t>, 03.09.2026, Заморозка вкладов: что известно</w:t>
      </w:r>
      <w:bookmarkEnd w:id="147"/>
    </w:p>
    <w:p w14:paraId="5B26CFC1" w14:textId="1B2AF5FE" w:rsidR="00861766" w:rsidRPr="007569FC" w:rsidRDefault="00861766" w:rsidP="00861766">
      <w:pPr>
        <w:pStyle w:val="3"/>
      </w:pPr>
      <w:bookmarkStart w:id="148" w:name="_Toc239404489"/>
      <w:r>
        <w:t>Президент России Владимир Путин назвал слухи о возможной заморозке банковских вкладов «глупыми вбросами». Тема вновь оказалась в центре внимания после распространения в интернете сообщений о якобы готовящихся ограничениях для вкладчиков. Разбираемся, откуда взялись эти слухи, что известно о документе, который стал их поводом, и есть ли реальные основания опасаться за свои сбережения. Кроме того, рассказываем, какие риски для денег в банках действительно существуют.</w:t>
      </w:r>
      <w:bookmarkEnd w:id="148"/>
    </w:p>
    <w:p w14:paraId="058D807C" w14:textId="73EDBB2E" w:rsidR="00861766" w:rsidRPr="00861766" w:rsidRDefault="00861766" w:rsidP="00861766">
      <w:r w:rsidRPr="00861766">
        <w:t>Вопрос о</w:t>
      </w:r>
      <w:r w:rsidRPr="00861766">
        <w:rPr>
          <w:lang w:val="en-US"/>
        </w:rPr>
        <w:t> </w:t>
      </w:r>
      <w:r w:rsidRPr="00861766">
        <w:t>возможной заморозке вкладов Владимиру Путину задали</w:t>
      </w:r>
      <w:r w:rsidRPr="00861766">
        <w:rPr>
          <w:lang w:val="en-US"/>
        </w:rPr>
        <w:t> </w:t>
      </w:r>
      <w:r w:rsidRPr="00861766">
        <w:t>на</w:t>
      </w:r>
      <w:r w:rsidRPr="00861766">
        <w:rPr>
          <w:lang w:val="en-US"/>
        </w:rPr>
        <w:t> </w:t>
      </w:r>
      <w:r w:rsidRPr="00861766">
        <w:t>пленарном заседании</w:t>
      </w:r>
      <w:r w:rsidRPr="00861766">
        <w:rPr>
          <w:lang w:val="en-US"/>
        </w:rPr>
        <w:t> XI </w:t>
      </w:r>
      <w:r w:rsidRPr="00861766">
        <w:t>Восточного экономического форума. Модератор отметил, что объем депозитов физлиц уже превысил 70</w:t>
      </w:r>
      <w:r w:rsidRPr="00861766">
        <w:rPr>
          <w:lang w:val="en-US"/>
        </w:rPr>
        <w:t> </w:t>
      </w:r>
      <w:r w:rsidRPr="00861766">
        <w:t>трлн рублей, и</w:t>
      </w:r>
      <w:r w:rsidRPr="00861766">
        <w:rPr>
          <w:lang w:val="en-US"/>
        </w:rPr>
        <w:t> </w:t>
      </w:r>
      <w:r w:rsidRPr="00861766">
        <w:t>спросил, не</w:t>
      </w:r>
      <w:r w:rsidRPr="00861766">
        <w:rPr>
          <w:lang w:val="en-US"/>
        </w:rPr>
        <w:t> </w:t>
      </w:r>
      <w:r w:rsidRPr="00861766">
        <w:t>опасно</w:t>
      </w:r>
      <w:r w:rsidRPr="00861766">
        <w:rPr>
          <w:lang w:val="en-US"/>
        </w:rPr>
        <w:t> </w:t>
      </w:r>
      <w:r w:rsidRPr="00861766">
        <w:t>ли хранить деньги в</w:t>
      </w:r>
      <w:r w:rsidRPr="00861766">
        <w:rPr>
          <w:lang w:val="en-US"/>
        </w:rPr>
        <w:t> </w:t>
      </w:r>
      <w:r w:rsidRPr="00861766">
        <w:t>банках.</w:t>
      </w:r>
    </w:p>
    <w:p w14:paraId="2086D8EF" w14:textId="77777777" w:rsidR="00861766" w:rsidRPr="00861766" w:rsidRDefault="00861766" w:rsidP="00861766">
      <w:r w:rsidRPr="00861766">
        <w:t>Президент заверил, что причин для опасений</w:t>
      </w:r>
      <w:r w:rsidRPr="00861766">
        <w:rPr>
          <w:lang w:val="en-US"/>
        </w:rPr>
        <w:t> </w:t>
      </w:r>
      <w:r w:rsidRPr="00861766">
        <w:t>нет. Он</w:t>
      </w:r>
      <w:r w:rsidRPr="00861766">
        <w:rPr>
          <w:lang w:val="en-US"/>
        </w:rPr>
        <w:t> </w:t>
      </w:r>
      <w:r w:rsidRPr="00861766">
        <w:t>напомнил, что даже в</w:t>
      </w:r>
      <w:r w:rsidRPr="00861766">
        <w:rPr>
          <w:lang w:val="en-US"/>
        </w:rPr>
        <w:t> </w:t>
      </w:r>
      <w:r w:rsidRPr="00861766">
        <w:t>2022</w:t>
      </w:r>
      <w:r w:rsidRPr="00861766">
        <w:rPr>
          <w:lang w:val="en-US"/>
        </w:rPr>
        <w:t> </w:t>
      </w:r>
      <w:r w:rsidRPr="00861766">
        <w:t>году, когда из-за происходивших событий многие вкладчики пошли в</w:t>
      </w:r>
      <w:r w:rsidRPr="00861766">
        <w:rPr>
          <w:lang w:val="en-US"/>
        </w:rPr>
        <w:t> </w:t>
      </w:r>
      <w:r w:rsidRPr="00861766">
        <w:t>банки снимать свои деньги, кредитные организации продолжали работать в</w:t>
      </w:r>
      <w:r w:rsidRPr="00861766">
        <w:rPr>
          <w:lang w:val="en-US"/>
        </w:rPr>
        <w:t> </w:t>
      </w:r>
      <w:r w:rsidRPr="00861766">
        <w:t>штатном режиме и</w:t>
      </w:r>
      <w:r w:rsidRPr="00861766">
        <w:rPr>
          <w:lang w:val="en-US"/>
        </w:rPr>
        <w:t> </w:t>
      </w:r>
      <w:r w:rsidRPr="00861766">
        <w:t>выдавали клиентам средства по</w:t>
      </w:r>
      <w:r w:rsidRPr="00861766">
        <w:rPr>
          <w:lang w:val="en-US"/>
        </w:rPr>
        <w:t> </w:t>
      </w:r>
      <w:r w:rsidRPr="00861766">
        <w:t>их</w:t>
      </w:r>
      <w:r w:rsidRPr="00861766">
        <w:rPr>
          <w:lang w:val="en-US"/>
        </w:rPr>
        <w:t> </w:t>
      </w:r>
      <w:r w:rsidRPr="00861766">
        <w:t>требованиям.</w:t>
      </w:r>
    </w:p>
    <w:p w14:paraId="703D1207" w14:textId="77777777" w:rsidR="00861766" w:rsidRPr="00861766" w:rsidRDefault="00861766" w:rsidP="00861766">
      <w:r w:rsidRPr="00861766">
        <w:t>Как отметил глава государства, затем ситуация быстро стабилизировалась, а</w:t>
      </w:r>
      <w:r w:rsidRPr="00861766">
        <w:rPr>
          <w:lang w:val="en-US"/>
        </w:rPr>
        <w:t> </w:t>
      </w:r>
      <w:r w:rsidRPr="00861766">
        <w:t>деньги вернулись на</w:t>
      </w:r>
      <w:r w:rsidRPr="00861766">
        <w:rPr>
          <w:lang w:val="en-US"/>
        </w:rPr>
        <w:t> </w:t>
      </w:r>
      <w:r w:rsidRPr="00861766">
        <w:t>банковские счета.</w:t>
      </w:r>
    </w:p>
    <w:p w14:paraId="78642BFA" w14:textId="77777777" w:rsidR="00861766" w:rsidRPr="00861766" w:rsidRDefault="00861766" w:rsidP="00861766">
      <w:r w:rsidRPr="00861766">
        <w:t>«Что касается сегодняшних накоплений, тоже понятно, с</w:t>
      </w:r>
      <w:r w:rsidRPr="00861766">
        <w:rPr>
          <w:lang w:val="en-US"/>
        </w:rPr>
        <w:t> </w:t>
      </w:r>
      <w:r w:rsidRPr="00861766">
        <w:t>чем это связано: ставки высокие, люди несут деньги в</w:t>
      </w:r>
      <w:r w:rsidRPr="00861766">
        <w:rPr>
          <w:lang w:val="en-US"/>
        </w:rPr>
        <w:t> </w:t>
      </w:r>
      <w:r w:rsidRPr="00861766">
        <w:t>банк. Вот и</w:t>
      </w:r>
      <w:r w:rsidRPr="00861766">
        <w:rPr>
          <w:lang w:val="en-US"/>
        </w:rPr>
        <w:t> </w:t>
      </w:r>
      <w:r w:rsidRPr="00861766">
        <w:t>всё. Ставки будут пониже, ситуация изменится в</w:t>
      </w:r>
      <w:r w:rsidRPr="00861766">
        <w:rPr>
          <w:lang w:val="en-US"/>
        </w:rPr>
        <w:t> </w:t>
      </w:r>
      <w:r w:rsidRPr="00861766">
        <w:t>том числе для участников экономической деятельности. Мы</w:t>
      </w:r>
      <w:r w:rsidRPr="00861766">
        <w:rPr>
          <w:lang w:val="en-US"/>
        </w:rPr>
        <w:t> </w:t>
      </w:r>
      <w:r w:rsidRPr="00861766">
        <w:t>с</w:t>
      </w:r>
      <w:r w:rsidRPr="00861766">
        <w:rPr>
          <w:lang w:val="en-US"/>
        </w:rPr>
        <w:t> </w:t>
      </w:r>
      <w:r w:rsidRPr="00861766">
        <w:t>вами это всё хорошо понимаем. Вот так это всё и</w:t>
      </w:r>
      <w:r w:rsidRPr="00861766">
        <w:rPr>
          <w:lang w:val="en-US"/>
        </w:rPr>
        <w:t> </w:t>
      </w:r>
      <w:r w:rsidRPr="00861766">
        <w:t>будет работать. Уверен, будет работать в</w:t>
      </w:r>
      <w:r w:rsidRPr="00861766">
        <w:rPr>
          <w:lang w:val="en-US"/>
        </w:rPr>
        <w:t> </w:t>
      </w:r>
      <w:r w:rsidRPr="00861766">
        <w:t>позитив».</w:t>
      </w:r>
    </w:p>
    <w:p w14:paraId="35F81D71" w14:textId="77777777" w:rsidR="00861766" w:rsidRPr="00861766" w:rsidRDefault="00861766" w:rsidP="00861766">
      <w:r w:rsidRPr="00861766">
        <w:t>Как появился фейк о</w:t>
      </w:r>
      <w:r w:rsidRPr="00861766">
        <w:rPr>
          <w:lang w:val="en-US"/>
        </w:rPr>
        <w:t> </w:t>
      </w:r>
      <w:r w:rsidRPr="00861766">
        <w:t>заморозке вкладов в</w:t>
      </w:r>
      <w:r w:rsidRPr="00861766">
        <w:rPr>
          <w:lang w:val="en-US"/>
        </w:rPr>
        <w:t> </w:t>
      </w:r>
      <w:r w:rsidRPr="00861766">
        <w:t>2026</w:t>
      </w:r>
      <w:r w:rsidRPr="00861766">
        <w:rPr>
          <w:lang w:val="en-US"/>
        </w:rPr>
        <w:t> </w:t>
      </w:r>
      <w:r w:rsidRPr="00861766">
        <w:t>году</w:t>
      </w:r>
    </w:p>
    <w:p w14:paraId="0A8E490D" w14:textId="77777777" w:rsidR="00861766" w:rsidRPr="00861766" w:rsidRDefault="00861766" w:rsidP="00861766">
      <w:r w:rsidRPr="00861766">
        <w:t>Слухи о</w:t>
      </w:r>
      <w:r w:rsidRPr="00861766">
        <w:rPr>
          <w:lang w:val="en-US"/>
        </w:rPr>
        <w:t> </w:t>
      </w:r>
      <w:r w:rsidRPr="00861766">
        <w:t>заморозке вкладов начали распространяться в</w:t>
      </w:r>
      <w:r w:rsidRPr="00861766">
        <w:rPr>
          <w:lang w:val="en-US"/>
        </w:rPr>
        <w:t> </w:t>
      </w:r>
      <w:r w:rsidRPr="00861766">
        <w:t>мессенджерах и</w:t>
      </w:r>
      <w:r w:rsidRPr="00861766">
        <w:rPr>
          <w:lang w:val="en-US"/>
        </w:rPr>
        <w:t> </w:t>
      </w:r>
      <w:r w:rsidRPr="00861766">
        <w:t>социальных сетях еще с</w:t>
      </w:r>
      <w:r w:rsidRPr="00861766">
        <w:rPr>
          <w:lang w:val="en-US"/>
        </w:rPr>
        <w:t> </w:t>
      </w:r>
      <w:r w:rsidRPr="00861766">
        <w:t>конца весны. Пользователям пересылали скриншот якобы внутреннего проекта Банка России под названием «О</w:t>
      </w:r>
      <w:r w:rsidRPr="00861766">
        <w:rPr>
          <w:lang w:val="en-US"/>
        </w:rPr>
        <w:t> </w:t>
      </w:r>
      <w:r w:rsidRPr="00861766">
        <w:t>мерах по</w:t>
      </w:r>
      <w:r w:rsidRPr="00861766">
        <w:rPr>
          <w:lang w:val="en-US"/>
        </w:rPr>
        <w:t> </w:t>
      </w:r>
      <w:r w:rsidRPr="00861766">
        <w:t>обеспечению надежности и</w:t>
      </w:r>
      <w:r w:rsidRPr="00861766">
        <w:rPr>
          <w:lang w:val="en-US"/>
        </w:rPr>
        <w:t> </w:t>
      </w:r>
      <w:r w:rsidRPr="00861766">
        <w:t>стабильности функционирования банковской системы в</w:t>
      </w:r>
      <w:r w:rsidRPr="00861766">
        <w:rPr>
          <w:lang w:val="en-US"/>
        </w:rPr>
        <w:t> </w:t>
      </w:r>
      <w:r w:rsidRPr="00861766">
        <w:t>условиях особого периода».</w:t>
      </w:r>
    </w:p>
    <w:p w14:paraId="0F9538C4" w14:textId="77777777" w:rsidR="00861766" w:rsidRPr="00861766" w:rsidRDefault="00861766" w:rsidP="00861766">
      <w:r w:rsidRPr="00861766">
        <w:t>Авторы рассылок утверждали, что документ предусматривает сразу несколько жестких</w:t>
      </w:r>
      <w:r w:rsidRPr="00861766">
        <w:rPr>
          <w:lang w:val="en-US"/>
        </w:rPr>
        <w:t> </w:t>
      </w:r>
      <w:r w:rsidRPr="00861766">
        <w:t>мер.</w:t>
      </w:r>
    </w:p>
    <w:p w14:paraId="6AAF5DCA" w14:textId="77777777" w:rsidR="00861766" w:rsidRPr="00861766" w:rsidRDefault="00861766" w:rsidP="00861766">
      <w:pPr>
        <w:rPr>
          <w:lang w:val="en-US"/>
        </w:rPr>
      </w:pPr>
      <w:r w:rsidRPr="00861766">
        <w:rPr>
          <w:lang w:val="en-US"/>
        </w:rPr>
        <w:lastRenderedPageBreak/>
        <w:t>В частности, якобы предполагалось:</w:t>
      </w:r>
    </w:p>
    <w:p w14:paraId="64ADFD20" w14:textId="77777777" w:rsidR="00861766" w:rsidRPr="00861766" w:rsidRDefault="00861766" w:rsidP="00861766">
      <w:pPr>
        <w:numPr>
          <w:ilvl w:val="0"/>
          <w:numId w:val="31"/>
        </w:numPr>
        <w:rPr>
          <w:lang w:val="en-US"/>
        </w:rPr>
      </w:pPr>
      <w:r w:rsidRPr="00861766">
        <w:t>«заморозить» вклады физлиц свыше 2,8</w:t>
      </w:r>
      <w:r w:rsidRPr="00861766">
        <w:rPr>
          <w:lang w:val="en-US"/>
        </w:rPr>
        <w:t> </w:t>
      </w:r>
      <w:r w:rsidRPr="00861766">
        <w:t>млн рублей и</w:t>
      </w:r>
      <w:r w:rsidRPr="00861766">
        <w:rPr>
          <w:lang w:val="en-US"/>
        </w:rPr>
        <w:t> </w:t>
      </w:r>
      <w:r w:rsidRPr="00861766">
        <w:t>заменить их</w:t>
      </w:r>
      <w:r w:rsidRPr="00861766">
        <w:rPr>
          <w:lang w:val="en-US"/>
        </w:rPr>
        <w:t> </w:t>
      </w:r>
      <w:r w:rsidRPr="00861766">
        <w:t>трехлетними безотзывными сберегательными сертификатами с</w:t>
      </w:r>
      <w:r w:rsidRPr="00861766">
        <w:rPr>
          <w:lang w:val="en-US"/>
        </w:rPr>
        <w:t> </w:t>
      </w:r>
      <w:r w:rsidRPr="00861766">
        <w:t xml:space="preserve">доходностью </w:t>
      </w:r>
      <w:r w:rsidRPr="00861766">
        <w:rPr>
          <w:lang w:val="en-US"/>
        </w:rPr>
        <w:t>18% годовых;</w:t>
      </w:r>
    </w:p>
    <w:p w14:paraId="01D4A04D" w14:textId="24D709E9" w:rsidR="00861766" w:rsidRPr="00861766" w:rsidRDefault="00861766" w:rsidP="00861766">
      <w:pPr>
        <w:numPr>
          <w:ilvl w:val="0"/>
          <w:numId w:val="31"/>
        </w:numPr>
      </w:pPr>
      <w:r w:rsidRPr="00861766">
        <w:t>установить суточный</w:t>
      </w:r>
      <w:r w:rsidRPr="00861766">
        <w:rPr>
          <w:lang w:val="en-US"/>
        </w:rPr>
        <w:t> </w:t>
      </w:r>
      <w:r w:rsidRPr="00861766">
        <w:t>лимит на</w:t>
      </w:r>
      <w:r w:rsidRPr="00861766">
        <w:rPr>
          <w:lang w:val="en-US"/>
        </w:rPr>
        <w:t> </w:t>
      </w:r>
      <w:r w:rsidRPr="00861766">
        <w:t>снятие наличных</w:t>
      </w:r>
      <w:r w:rsidRPr="00861766">
        <w:rPr>
          <w:lang w:val="en-US"/>
        </w:rPr>
        <w:t> </w:t>
      </w:r>
      <w:r w:rsidRPr="00861766">
        <w:t>в</w:t>
      </w:r>
      <w:r w:rsidRPr="00861766">
        <w:rPr>
          <w:lang w:val="en-US"/>
        </w:rPr>
        <w:t> </w:t>
      </w:r>
      <w:r w:rsidRPr="00861766">
        <w:t>размере 150 000</w:t>
      </w:r>
      <w:r w:rsidRPr="00861766">
        <w:rPr>
          <w:lang w:val="en-US"/>
        </w:rPr>
        <w:t> </w:t>
      </w:r>
      <w:r w:rsidRPr="00861766">
        <w:t>рублей, исключив из</w:t>
      </w:r>
      <w:r w:rsidRPr="00861766">
        <w:rPr>
          <w:lang w:val="en-US"/>
        </w:rPr>
        <w:t> </w:t>
      </w:r>
      <w:r w:rsidRPr="00861766">
        <w:t>него зарплаты и</w:t>
      </w:r>
      <w:r w:rsidRPr="00861766">
        <w:rPr>
          <w:lang w:val="en-US"/>
        </w:rPr>
        <w:t> </w:t>
      </w:r>
      <w:r w:rsidRPr="00861766">
        <w:t>социальные выплаты;</w:t>
      </w:r>
    </w:p>
    <w:p w14:paraId="55165E1F" w14:textId="77777777" w:rsidR="00861766" w:rsidRPr="00861766" w:rsidRDefault="00861766" w:rsidP="00861766">
      <w:pPr>
        <w:numPr>
          <w:ilvl w:val="0"/>
          <w:numId w:val="31"/>
        </w:numPr>
      </w:pPr>
      <w:r w:rsidRPr="00861766">
        <w:t>прекратить выдачу наличной иностранной валюты со</w:t>
      </w:r>
      <w:r w:rsidRPr="00861766">
        <w:rPr>
          <w:lang w:val="en-US"/>
        </w:rPr>
        <w:t> </w:t>
      </w:r>
      <w:r w:rsidRPr="00861766">
        <w:t>счетов;</w:t>
      </w:r>
    </w:p>
    <w:p w14:paraId="5625B549" w14:textId="77777777" w:rsidR="00861766" w:rsidRPr="00861766" w:rsidRDefault="00861766" w:rsidP="00861766">
      <w:pPr>
        <w:numPr>
          <w:ilvl w:val="0"/>
          <w:numId w:val="31"/>
        </w:numPr>
      </w:pPr>
      <w:r w:rsidRPr="00861766">
        <w:t>приостановить валютные торги, кроме операций по</w:t>
      </w:r>
      <w:r w:rsidRPr="00861766">
        <w:rPr>
          <w:lang w:val="en-US"/>
        </w:rPr>
        <w:t> </w:t>
      </w:r>
      <w:r w:rsidRPr="00861766">
        <w:t>продаже валюты клиентами;</w:t>
      </w:r>
    </w:p>
    <w:p w14:paraId="7FA8A32F" w14:textId="77777777" w:rsidR="00861766" w:rsidRPr="00861766" w:rsidRDefault="00861766" w:rsidP="00861766">
      <w:pPr>
        <w:numPr>
          <w:ilvl w:val="0"/>
          <w:numId w:val="31"/>
        </w:numPr>
      </w:pPr>
      <w:r w:rsidRPr="00861766">
        <w:t>зафиксировать курс рубля к</w:t>
      </w:r>
      <w:r w:rsidRPr="00861766">
        <w:rPr>
          <w:lang w:val="en-US"/>
        </w:rPr>
        <w:t> </w:t>
      </w:r>
      <w:r w:rsidRPr="00861766">
        <w:t>иностранным валютам на</w:t>
      </w:r>
      <w:r w:rsidRPr="00861766">
        <w:rPr>
          <w:lang w:val="en-US"/>
        </w:rPr>
        <w:t> </w:t>
      </w:r>
      <w:r w:rsidRPr="00861766">
        <w:t>уровне 28</w:t>
      </w:r>
      <w:r w:rsidRPr="00861766">
        <w:rPr>
          <w:lang w:val="en-US"/>
        </w:rPr>
        <w:t> </w:t>
      </w:r>
      <w:r w:rsidRPr="00861766">
        <w:t>мая 2026</w:t>
      </w:r>
      <w:r w:rsidRPr="00861766">
        <w:rPr>
          <w:lang w:val="en-US"/>
        </w:rPr>
        <w:t> </w:t>
      </w:r>
      <w:r w:rsidRPr="00861766">
        <w:t>года.</w:t>
      </w:r>
    </w:p>
    <w:p w14:paraId="038930F9" w14:textId="77777777" w:rsidR="00861766" w:rsidRPr="00861766" w:rsidRDefault="00861766" w:rsidP="00861766">
      <w:r w:rsidRPr="00861766">
        <w:t>При этом в</w:t>
      </w:r>
      <w:r w:rsidRPr="00861766">
        <w:rPr>
          <w:lang w:val="en-US"/>
        </w:rPr>
        <w:t> </w:t>
      </w:r>
      <w:r w:rsidRPr="00861766">
        <w:t>самом документе обнаружились признаки, которые не</w:t>
      </w:r>
      <w:r w:rsidRPr="00861766">
        <w:rPr>
          <w:lang w:val="en-US"/>
        </w:rPr>
        <w:t> </w:t>
      </w:r>
      <w:r w:rsidRPr="00861766">
        <w:t>соответствуют оформлению официальных документов Банка России. В</w:t>
      </w:r>
      <w:r w:rsidRPr="00861766">
        <w:rPr>
          <w:lang w:val="en-US"/>
        </w:rPr>
        <w:t> </w:t>
      </w:r>
      <w:r w:rsidRPr="00861766">
        <w:t>тексте были грамматические и</w:t>
      </w:r>
      <w:r w:rsidRPr="00861766">
        <w:rPr>
          <w:lang w:val="en-US"/>
        </w:rPr>
        <w:t> </w:t>
      </w:r>
      <w:r w:rsidRPr="00861766">
        <w:t>пунктуационные ошибки, отсутствовали регистрационный номер, подписи и</w:t>
      </w:r>
      <w:r w:rsidRPr="00861766">
        <w:rPr>
          <w:lang w:val="en-US"/>
        </w:rPr>
        <w:t> </w:t>
      </w:r>
      <w:r w:rsidRPr="00861766">
        <w:t>печати.</w:t>
      </w:r>
    </w:p>
    <w:p w14:paraId="564BA56C" w14:textId="77777777" w:rsidR="00861766" w:rsidRPr="00FE6D75" w:rsidRDefault="00861766" w:rsidP="00861766">
      <w:r w:rsidRPr="00FE6D75">
        <w:t>Дополнительно слухи подогревались обсуждениями возможного изъятия средств и</w:t>
      </w:r>
      <w:r w:rsidRPr="00861766">
        <w:rPr>
          <w:lang w:val="en-US"/>
        </w:rPr>
        <w:t> </w:t>
      </w:r>
      <w:r w:rsidRPr="00FE6D75">
        <w:t>общим информационным фоном вокруг высокой ключевой ставки, роста депозитов и</w:t>
      </w:r>
      <w:r w:rsidRPr="00861766">
        <w:rPr>
          <w:lang w:val="en-US"/>
        </w:rPr>
        <w:t> </w:t>
      </w:r>
      <w:r w:rsidRPr="00FE6D75">
        <w:t>состояния бюджета. Однако Министерство финансов и</w:t>
      </w:r>
      <w:r w:rsidRPr="00861766">
        <w:rPr>
          <w:lang w:val="en-US"/>
        </w:rPr>
        <w:t> </w:t>
      </w:r>
      <w:r w:rsidRPr="00FE6D75">
        <w:t>Банк России публично опровергли сообщения о</w:t>
      </w:r>
      <w:r w:rsidRPr="00861766">
        <w:rPr>
          <w:lang w:val="en-US"/>
        </w:rPr>
        <w:t> </w:t>
      </w:r>
      <w:r w:rsidRPr="00FE6D75">
        <w:t>подготовке подобных</w:t>
      </w:r>
      <w:r w:rsidRPr="00861766">
        <w:rPr>
          <w:lang w:val="en-US"/>
        </w:rPr>
        <w:t> </w:t>
      </w:r>
      <w:r w:rsidRPr="00FE6D75">
        <w:t>мер.</w:t>
      </w:r>
    </w:p>
    <w:p w14:paraId="2F161559" w14:textId="77777777" w:rsidR="00861766" w:rsidRPr="00FE6D75" w:rsidRDefault="00861766" w:rsidP="00861766">
      <w:r w:rsidRPr="00FE6D75">
        <w:t>Глава Минфина Антон Силуанов назвал их</w:t>
      </w:r>
      <w:r w:rsidRPr="00861766">
        <w:rPr>
          <w:lang w:val="en-US"/>
        </w:rPr>
        <w:t> </w:t>
      </w:r>
      <w:r w:rsidRPr="00FE6D75">
        <w:t>фейковыми вбросами и</w:t>
      </w:r>
      <w:r w:rsidRPr="00861766">
        <w:rPr>
          <w:lang w:val="en-US"/>
        </w:rPr>
        <w:t> </w:t>
      </w:r>
      <w:r w:rsidRPr="00FE6D75">
        <w:t>заявил, что такие предложения не</w:t>
      </w:r>
      <w:r w:rsidRPr="00861766">
        <w:rPr>
          <w:lang w:val="en-US"/>
        </w:rPr>
        <w:t> </w:t>
      </w:r>
      <w:r w:rsidRPr="00FE6D75">
        <w:t>рассматриваются. В</w:t>
      </w:r>
      <w:r w:rsidRPr="00861766">
        <w:rPr>
          <w:lang w:val="en-US"/>
        </w:rPr>
        <w:t> </w:t>
      </w:r>
      <w:r w:rsidRPr="00FE6D75">
        <w:t>Банке России при этом подчеркнули, что подобные ограничения подорвали</w:t>
      </w:r>
      <w:r w:rsidRPr="00861766">
        <w:rPr>
          <w:lang w:val="en-US"/>
        </w:rPr>
        <w:t> </w:t>
      </w:r>
      <w:r w:rsidRPr="00FE6D75">
        <w:t>бы доверие к</w:t>
      </w:r>
      <w:r w:rsidRPr="00861766">
        <w:rPr>
          <w:lang w:val="en-US"/>
        </w:rPr>
        <w:t> </w:t>
      </w:r>
      <w:r w:rsidRPr="00FE6D75">
        <w:t>банковской системе и</w:t>
      </w:r>
      <w:r w:rsidRPr="00861766">
        <w:rPr>
          <w:lang w:val="en-US"/>
        </w:rPr>
        <w:t> </w:t>
      </w:r>
      <w:r w:rsidRPr="00FE6D75">
        <w:t>могли</w:t>
      </w:r>
      <w:r w:rsidRPr="00861766">
        <w:rPr>
          <w:lang w:val="en-US"/>
        </w:rPr>
        <w:t> </w:t>
      </w:r>
      <w:r w:rsidRPr="00FE6D75">
        <w:t>бы привести к</w:t>
      </w:r>
      <w:r w:rsidRPr="00861766">
        <w:rPr>
          <w:lang w:val="en-US"/>
        </w:rPr>
        <w:t> </w:t>
      </w:r>
      <w:r w:rsidRPr="00FE6D75">
        <w:t>оттоку средств из</w:t>
      </w:r>
      <w:r w:rsidRPr="00861766">
        <w:rPr>
          <w:lang w:val="en-US"/>
        </w:rPr>
        <w:t> </w:t>
      </w:r>
      <w:r w:rsidRPr="00FE6D75">
        <w:t>банков, которые используют депозиты в</w:t>
      </w:r>
      <w:r w:rsidRPr="00861766">
        <w:rPr>
          <w:lang w:val="en-US"/>
        </w:rPr>
        <w:t> </w:t>
      </w:r>
      <w:r w:rsidRPr="00FE6D75">
        <w:t>том числе для кредитования экономики.</w:t>
      </w:r>
    </w:p>
    <w:p w14:paraId="69783764" w14:textId="77777777" w:rsidR="00861766" w:rsidRPr="00FE6D75" w:rsidRDefault="00861766" w:rsidP="00861766">
      <w:r w:rsidRPr="00FE6D75">
        <w:t>«С</w:t>
      </w:r>
      <w:r w:rsidRPr="00861766">
        <w:rPr>
          <w:lang w:val="en-US"/>
        </w:rPr>
        <w:t> </w:t>
      </w:r>
      <w:r w:rsidRPr="00FE6D75">
        <w:t>экономической точки зрения такая мера не</w:t>
      </w:r>
      <w:r w:rsidRPr="00861766">
        <w:rPr>
          <w:lang w:val="en-US"/>
        </w:rPr>
        <w:t> </w:t>
      </w:r>
      <w:r w:rsidRPr="00FE6D75">
        <w:t>имеет смысла: она не</w:t>
      </w:r>
      <w:r w:rsidRPr="00861766">
        <w:rPr>
          <w:lang w:val="en-US"/>
        </w:rPr>
        <w:t> </w:t>
      </w:r>
      <w:r w:rsidRPr="00FE6D75">
        <w:t>принесет государству выгоды, зато может привести к</w:t>
      </w:r>
      <w:r w:rsidRPr="00861766">
        <w:rPr>
          <w:lang w:val="en-US"/>
        </w:rPr>
        <w:t> </w:t>
      </w:r>
      <w:r w:rsidRPr="00FE6D75">
        <w:t>серьезной социальной турбулентности.</w:t>
      </w:r>
    </w:p>
    <w:p w14:paraId="43F1F86E" w14:textId="77777777" w:rsidR="00861766" w:rsidRPr="00EA349F" w:rsidRDefault="00861766" w:rsidP="00861766">
      <w:r w:rsidRPr="00FE6D75">
        <w:t>В</w:t>
      </w:r>
      <w:r w:rsidRPr="00861766">
        <w:rPr>
          <w:lang w:val="en-US"/>
        </w:rPr>
        <w:t> </w:t>
      </w:r>
      <w:r w:rsidRPr="00FE6D75">
        <w:t>Советском Союзе подобное происходило. Во</w:t>
      </w:r>
      <w:r w:rsidRPr="00861766">
        <w:rPr>
          <w:lang w:val="en-US"/>
        </w:rPr>
        <w:t> </w:t>
      </w:r>
      <w:r w:rsidRPr="00FE6D75">
        <w:t>время реформы Павлова в</w:t>
      </w:r>
      <w:r w:rsidRPr="00861766">
        <w:rPr>
          <w:lang w:val="en-US"/>
        </w:rPr>
        <w:t> </w:t>
      </w:r>
      <w:r w:rsidRPr="00FE6D75">
        <w:t>1991</w:t>
      </w:r>
      <w:r w:rsidRPr="00861766">
        <w:rPr>
          <w:lang w:val="en-US"/>
        </w:rPr>
        <w:t> </w:t>
      </w:r>
      <w:r w:rsidRPr="00FE6D75">
        <w:t>году деньги граждан были изъяты из</w:t>
      </w:r>
      <w:r w:rsidRPr="00861766">
        <w:rPr>
          <w:lang w:val="en-US"/>
        </w:rPr>
        <w:t> </w:t>
      </w:r>
      <w:r w:rsidRPr="00FE6D75">
        <w:t xml:space="preserve">сберкасс для погашения долгов, из-за чего многие фактически лишились своих накоплений. </w:t>
      </w:r>
      <w:r w:rsidRPr="00EA349F">
        <w:t>Однако в</w:t>
      </w:r>
      <w:r w:rsidRPr="00861766">
        <w:rPr>
          <w:lang w:val="en-US"/>
        </w:rPr>
        <w:t> </w:t>
      </w:r>
      <w:r w:rsidRPr="00EA349F">
        <w:t>современной России таких вещей не</w:t>
      </w:r>
      <w:r w:rsidRPr="00861766">
        <w:rPr>
          <w:lang w:val="en-US"/>
        </w:rPr>
        <w:t> </w:t>
      </w:r>
      <w:r w:rsidRPr="00EA349F">
        <w:t>допускалось.</w:t>
      </w:r>
    </w:p>
    <w:p w14:paraId="34D46C87" w14:textId="77777777" w:rsidR="00861766" w:rsidRPr="00EA349F" w:rsidRDefault="00861766" w:rsidP="00861766">
      <w:r w:rsidRPr="00EA349F">
        <w:t>Кроме того, банки используют привлеченные средства для выдачи займов и</w:t>
      </w:r>
      <w:r w:rsidRPr="00861766">
        <w:rPr>
          <w:lang w:val="en-US"/>
        </w:rPr>
        <w:t> </w:t>
      </w:r>
      <w:r w:rsidRPr="00EA349F">
        <w:t>финансирования инвестпроектов. То</w:t>
      </w:r>
      <w:r w:rsidRPr="00861766">
        <w:rPr>
          <w:lang w:val="en-US"/>
        </w:rPr>
        <w:t> </w:t>
      </w:r>
      <w:r w:rsidRPr="00EA349F">
        <w:t>есть эти деньги находятся в</w:t>
      </w:r>
      <w:r w:rsidRPr="00861766">
        <w:rPr>
          <w:lang w:val="en-US"/>
        </w:rPr>
        <w:t> </w:t>
      </w:r>
      <w:r w:rsidRPr="00EA349F">
        <w:t>обороте. Если просто запретить людям забирать их, это не</w:t>
      </w:r>
      <w:r w:rsidRPr="00861766">
        <w:rPr>
          <w:lang w:val="en-US"/>
        </w:rPr>
        <w:t> </w:t>
      </w:r>
      <w:r w:rsidRPr="00EA349F">
        <w:t>означает, что соответствующая сумма наличных где-то лежит и</w:t>
      </w:r>
      <w:r w:rsidRPr="00861766">
        <w:rPr>
          <w:lang w:val="en-US"/>
        </w:rPr>
        <w:t> </w:t>
      </w:r>
      <w:r w:rsidRPr="00EA349F">
        <w:t>ее</w:t>
      </w:r>
      <w:r w:rsidRPr="00861766">
        <w:rPr>
          <w:lang w:val="en-US"/>
        </w:rPr>
        <w:t> </w:t>
      </w:r>
      <w:r w:rsidRPr="00EA349F">
        <w:t>можно забрать в</w:t>
      </w:r>
      <w:r w:rsidRPr="00861766">
        <w:rPr>
          <w:lang w:val="en-US"/>
        </w:rPr>
        <w:t> </w:t>
      </w:r>
      <w:r w:rsidRPr="00EA349F">
        <w:t>пользу государства.</w:t>
      </w:r>
    </w:p>
    <w:p w14:paraId="54544558" w14:textId="77777777" w:rsidR="00861766" w:rsidRPr="00EA349F" w:rsidRDefault="00861766" w:rsidP="00861766">
      <w:r w:rsidRPr="00EA349F">
        <w:t>Если вклады конфискуют, а</w:t>
      </w:r>
      <w:r w:rsidRPr="00861766">
        <w:rPr>
          <w:lang w:val="en-US"/>
        </w:rPr>
        <w:t> </w:t>
      </w:r>
      <w:r w:rsidRPr="00EA349F">
        <w:t>затем граждане всё равно начнут требовать свои средства, банкам придется каким-то образом выполнять эти обязательства. В</w:t>
      </w:r>
      <w:r w:rsidRPr="00861766">
        <w:rPr>
          <w:lang w:val="en-US"/>
        </w:rPr>
        <w:t> </w:t>
      </w:r>
      <w:r w:rsidRPr="00EA349F">
        <w:t>крайнем случае это может потребовать дополнительной денежной эмиссии, что создаст новые экономические проблемы».</w:t>
      </w:r>
    </w:p>
    <w:p w14:paraId="4DA297DC" w14:textId="77777777" w:rsidR="00861766" w:rsidRPr="00EA349F" w:rsidRDefault="00861766" w:rsidP="00861766">
      <w:r w:rsidRPr="00EA349F">
        <w:t>Заморозка вкладов, блокировка по антифроду и 115 ФЗ: в чём разница</w:t>
      </w:r>
    </w:p>
    <w:p w14:paraId="71A8AA96" w14:textId="77777777" w:rsidR="00861766" w:rsidRPr="00EA349F" w:rsidRDefault="00861766" w:rsidP="00861766">
      <w:r w:rsidRPr="00EA349F">
        <w:t>Массовая заморозка вкладов — это гипотетическая мера, при которой государство или регулятор ограничивает доступ ко всем деньгам целой группы клиентов и фактически приближается к конфискации.</w:t>
      </w:r>
    </w:p>
    <w:p w14:paraId="6EA52A42" w14:textId="77777777" w:rsidR="00861766" w:rsidRPr="00EA349F" w:rsidRDefault="00861766" w:rsidP="00861766">
      <w:r w:rsidRPr="00EA349F">
        <w:t>В России такой механизм не применяется и противоречит официальной позиции Банка России и цели поддержания доверия к банковской системе.</w:t>
      </w:r>
    </w:p>
    <w:p w14:paraId="51532A39" w14:textId="77777777" w:rsidR="00861766" w:rsidRPr="00EA349F" w:rsidRDefault="00861766" w:rsidP="00861766">
      <w:r w:rsidRPr="00EA349F">
        <w:lastRenderedPageBreak/>
        <w:t>Подушку безопасности можно держать на вкладе</w:t>
      </w:r>
    </w:p>
    <w:p w14:paraId="7E87BD78" w14:textId="77777777" w:rsidR="00861766" w:rsidRPr="00EA349F" w:rsidRDefault="00861766" w:rsidP="00861766">
      <w:r w:rsidRPr="00EA349F">
        <w:t>На витрине Сравни собрано множество предложений ведущих банков. Поспешите зафиксировать условия до очередного пересмотра ключевой ставки.</w:t>
      </w:r>
    </w:p>
    <w:p w14:paraId="387CB2F5" w14:textId="77777777" w:rsidR="00861766" w:rsidRPr="00EA349F" w:rsidRDefault="00861766" w:rsidP="00861766">
      <w:r w:rsidRPr="00EA349F">
        <w:t>Открыть вклад</w:t>
      </w:r>
    </w:p>
    <w:p w14:paraId="7C6FC538" w14:textId="22EA3F57" w:rsidR="00861766" w:rsidRPr="00EA349F" w:rsidRDefault="00861766" w:rsidP="00861766">
      <w:r w:rsidRPr="00EA349F">
        <w:t>В свою очередь, блокировка счета или карты по 115 ФЗ — это точечная мера: банк приостанавливает подозрительные операции, если видит признаки отмывания доходов, финансирования незаконной деятельности или обхода требований закона.</w:t>
      </w:r>
    </w:p>
    <w:p w14:paraId="700015B0" w14:textId="60461A67" w:rsidR="00861766" w:rsidRPr="00EA349F" w:rsidRDefault="00861766" w:rsidP="00861766">
      <w:r w:rsidRPr="00EA349F">
        <w:t>Антифрод</w:t>
      </w:r>
      <w:r w:rsidRPr="00EA349F">
        <w:noBreakHyphen/>
        <w:t>системы банков автоматически отслеживают подозрительные платежи по</w:t>
      </w:r>
      <w:r w:rsidRPr="00861766">
        <w:rPr>
          <w:lang w:val="en-US"/>
        </w:rPr>
        <w:t> </w:t>
      </w:r>
      <w:r w:rsidRPr="00EA349F">
        <w:t>картам и</w:t>
      </w:r>
      <w:r w:rsidRPr="00861766">
        <w:rPr>
          <w:lang w:val="en-US"/>
        </w:rPr>
        <w:t> </w:t>
      </w:r>
      <w:r w:rsidRPr="00EA349F">
        <w:t>счетам и</w:t>
      </w:r>
      <w:r w:rsidRPr="00861766">
        <w:rPr>
          <w:lang w:val="en-US"/>
        </w:rPr>
        <w:t> </w:t>
      </w:r>
      <w:r w:rsidRPr="00EA349F">
        <w:t>могут временно остановить отдельный платеж до</w:t>
      </w:r>
      <w:r w:rsidRPr="00861766">
        <w:rPr>
          <w:lang w:val="en-US"/>
        </w:rPr>
        <w:t> </w:t>
      </w:r>
      <w:r w:rsidRPr="00EA349F">
        <w:t>проверки.</w:t>
      </w:r>
    </w:p>
    <w:p w14:paraId="4E4D01D0" w14:textId="77777777" w:rsidR="00861766" w:rsidRPr="00EA349F" w:rsidRDefault="00861766" w:rsidP="00861766">
      <w:r w:rsidRPr="00EA349F">
        <w:t>Такие блокировки касаются конкретных операций, а</w:t>
      </w:r>
      <w:r w:rsidRPr="00861766">
        <w:rPr>
          <w:lang w:val="en-US"/>
        </w:rPr>
        <w:t> </w:t>
      </w:r>
      <w:r w:rsidRPr="00EA349F">
        <w:t>не</w:t>
      </w:r>
      <w:r w:rsidRPr="00861766">
        <w:rPr>
          <w:lang w:val="en-US"/>
        </w:rPr>
        <w:t> </w:t>
      </w:r>
      <w:r w:rsidRPr="00EA349F">
        <w:t>всего вклада клиента, и</w:t>
      </w:r>
      <w:r w:rsidRPr="00861766">
        <w:rPr>
          <w:lang w:val="en-US"/>
        </w:rPr>
        <w:t> </w:t>
      </w:r>
      <w:r w:rsidRPr="00EA349F">
        <w:t>их</w:t>
      </w:r>
      <w:r w:rsidRPr="00861766">
        <w:rPr>
          <w:lang w:val="en-US"/>
        </w:rPr>
        <w:t> </w:t>
      </w:r>
      <w:r w:rsidRPr="00EA349F">
        <w:t>можно оспорить через банк, предоставив документы и</w:t>
      </w:r>
      <w:r w:rsidRPr="00861766">
        <w:rPr>
          <w:lang w:val="en-US"/>
        </w:rPr>
        <w:t> </w:t>
      </w:r>
      <w:r w:rsidRPr="00EA349F">
        <w:t>объяснения.</w:t>
      </w:r>
    </w:p>
    <w:p w14:paraId="7B4B7295" w14:textId="77777777" w:rsidR="00861766" w:rsidRPr="00861766" w:rsidRDefault="00861766" w:rsidP="00861766">
      <w:pPr>
        <w:rPr>
          <w:lang w:val="en-US"/>
        </w:rPr>
      </w:pPr>
      <w:r w:rsidRPr="00861766">
        <w:rPr>
          <w:lang w:val="en-US"/>
        </w:rPr>
        <w:t>Ключевые отличия в одной таблице</w:t>
      </w:r>
    </w:p>
    <w:tbl>
      <w:tblPr>
        <w:tblW w:w="9450" w:type="dxa"/>
        <w:tblCellMar>
          <w:left w:w="0" w:type="dxa"/>
          <w:right w:w="0" w:type="dxa"/>
        </w:tblCellMar>
        <w:tblLook w:val="04A0" w:firstRow="1" w:lastRow="0" w:firstColumn="1" w:lastColumn="0" w:noHBand="0" w:noVBand="1"/>
      </w:tblPr>
      <w:tblGrid>
        <w:gridCol w:w="2019"/>
        <w:gridCol w:w="2297"/>
        <w:gridCol w:w="2634"/>
        <w:gridCol w:w="2500"/>
      </w:tblGrid>
      <w:tr w:rsidR="00861766" w:rsidRPr="00861766" w14:paraId="7DB42626" w14:textId="77777777">
        <w:trPr>
          <w:tblHeader/>
        </w:trPr>
        <w:tc>
          <w:tcPr>
            <w:tcW w:w="6" w:type="dxa"/>
            <w:tcBorders>
              <w:top w:val="nil"/>
              <w:left w:val="nil"/>
              <w:bottom w:val="nil"/>
              <w:right w:val="nil"/>
            </w:tcBorders>
            <w:vAlign w:val="bottom"/>
            <w:hideMark/>
          </w:tcPr>
          <w:p w14:paraId="1877BF28" w14:textId="77777777" w:rsidR="00861766" w:rsidRPr="00861766" w:rsidRDefault="00861766" w:rsidP="00861766">
            <w:pPr>
              <w:rPr>
                <w:lang w:val="en-US"/>
              </w:rPr>
            </w:pPr>
            <w:r w:rsidRPr="00861766">
              <w:rPr>
                <w:lang w:val="en-US"/>
              </w:rPr>
              <w:t>Параметр</w:t>
            </w:r>
          </w:p>
        </w:tc>
        <w:tc>
          <w:tcPr>
            <w:tcW w:w="6" w:type="dxa"/>
            <w:tcBorders>
              <w:top w:val="nil"/>
              <w:left w:val="nil"/>
              <w:bottom w:val="nil"/>
              <w:right w:val="nil"/>
            </w:tcBorders>
            <w:vAlign w:val="bottom"/>
            <w:hideMark/>
          </w:tcPr>
          <w:p w14:paraId="44ED3321" w14:textId="77777777" w:rsidR="00861766" w:rsidRPr="00861766" w:rsidRDefault="00861766" w:rsidP="00861766">
            <w:pPr>
              <w:rPr>
                <w:lang w:val="en-US"/>
              </w:rPr>
            </w:pPr>
            <w:r w:rsidRPr="00861766">
              <w:rPr>
                <w:lang w:val="en-US"/>
              </w:rPr>
              <w:t>Массовая «заморозка вкладов» (миф)</w:t>
            </w:r>
          </w:p>
        </w:tc>
        <w:tc>
          <w:tcPr>
            <w:tcW w:w="6" w:type="dxa"/>
            <w:tcBorders>
              <w:top w:val="nil"/>
              <w:left w:val="nil"/>
              <w:bottom w:val="nil"/>
              <w:right w:val="nil"/>
            </w:tcBorders>
            <w:vAlign w:val="bottom"/>
            <w:hideMark/>
          </w:tcPr>
          <w:p w14:paraId="5ACF4B68" w14:textId="77777777" w:rsidR="00861766" w:rsidRPr="00861766" w:rsidRDefault="00861766" w:rsidP="00861766">
            <w:pPr>
              <w:rPr>
                <w:lang w:val="en-US"/>
              </w:rPr>
            </w:pPr>
            <w:r w:rsidRPr="00861766">
              <w:rPr>
                <w:lang w:val="en-US"/>
              </w:rPr>
              <w:t>Блокировка по антифроду</w:t>
            </w:r>
          </w:p>
        </w:tc>
        <w:tc>
          <w:tcPr>
            <w:tcW w:w="6" w:type="dxa"/>
            <w:tcBorders>
              <w:top w:val="nil"/>
              <w:left w:val="nil"/>
              <w:bottom w:val="nil"/>
              <w:right w:val="nil"/>
            </w:tcBorders>
            <w:vAlign w:val="bottom"/>
            <w:hideMark/>
          </w:tcPr>
          <w:p w14:paraId="5D8CCD7D" w14:textId="77777777" w:rsidR="00861766" w:rsidRPr="00861766" w:rsidRDefault="00861766" w:rsidP="00861766">
            <w:pPr>
              <w:rPr>
                <w:lang w:val="en-US"/>
              </w:rPr>
            </w:pPr>
            <w:r w:rsidRPr="00861766">
              <w:rPr>
                <w:lang w:val="en-US"/>
              </w:rPr>
              <w:t>Ограничения по 115</w:t>
            </w:r>
            <w:r w:rsidRPr="00861766">
              <w:rPr>
                <w:lang w:val="en-US"/>
              </w:rPr>
              <w:noBreakHyphen/>
              <w:t>ФЗ</w:t>
            </w:r>
          </w:p>
        </w:tc>
      </w:tr>
      <w:tr w:rsidR="00861766" w:rsidRPr="00861766" w14:paraId="25304DE9" w14:textId="77777777">
        <w:tc>
          <w:tcPr>
            <w:tcW w:w="6" w:type="dxa"/>
            <w:tcBorders>
              <w:top w:val="nil"/>
              <w:left w:val="nil"/>
              <w:bottom w:val="nil"/>
              <w:right w:val="nil"/>
            </w:tcBorders>
            <w:vAlign w:val="bottom"/>
            <w:hideMark/>
          </w:tcPr>
          <w:p w14:paraId="032875AC" w14:textId="77777777" w:rsidR="00861766" w:rsidRPr="00861766" w:rsidRDefault="00861766" w:rsidP="00861766">
            <w:pPr>
              <w:rPr>
                <w:lang w:val="en-US"/>
              </w:rPr>
            </w:pPr>
            <w:r w:rsidRPr="00861766">
              <w:rPr>
                <w:lang w:val="en-US"/>
              </w:rPr>
              <w:t>Кто инициирует</w:t>
            </w:r>
          </w:p>
        </w:tc>
        <w:tc>
          <w:tcPr>
            <w:tcW w:w="6" w:type="dxa"/>
            <w:tcBorders>
              <w:top w:val="nil"/>
              <w:left w:val="nil"/>
              <w:bottom w:val="nil"/>
              <w:right w:val="nil"/>
            </w:tcBorders>
            <w:vAlign w:val="bottom"/>
            <w:hideMark/>
          </w:tcPr>
          <w:p w14:paraId="4236F052" w14:textId="77777777" w:rsidR="00861766" w:rsidRPr="00861766" w:rsidRDefault="00861766" w:rsidP="00861766">
            <w:pPr>
              <w:rPr>
                <w:lang w:val="en-US"/>
              </w:rPr>
            </w:pPr>
            <w:r w:rsidRPr="00861766">
              <w:rPr>
                <w:lang w:val="en-US"/>
              </w:rPr>
              <w:t>Государство или регулятор</w:t>
            </w:r>
          </w:p>
        </w:tc>
        <w:tc>
          <w:tcPr>
            <w:tcW w:w="6" w:type="dxa"/>
            <w:tcBorders>
              <w:top w:val="nil"/>
              <w:left w:val="nil"/>
              <w:bottom w:val="nil"/>
              <w:right w:val="nil"/>
            </w:tcBorders>
            <w:vAlign w:val="bottom"/>
            <w:hideMark/>
          </w:tcPr>
          <w:p w14:paraId="50AE5368" w14:textId="77777777" w:rsidR="00861766" w:rsidRPr="00861766" w:rsidRDefault="00861766" w:rsidP="00861766">
            <w:pPr>
              <w:rPr>
                <w:lang w:val="en-US"/>
              </w:rPr>
            </w:pPr>
            <w:r w:rsidRPr="00861766">
              <w:rPr>
                <w:lang w:val="en-US"/>
              </w:rPr>
              <w:t>Банк, автоматические системы</w:t>
            </w:r>
          </w:p>
        </w:tc>
        <w:tc>
          <w:tcPr>
            <w:tcW w:w="6" w:type="dxa"/>
            <w:tcBorders>
              <w:top w:val="nil"/>
              <w:left w:val="nil"/>
              <w:bottom w:val="nil"/>
              <w:right w:val="nil"/>
            </w:tcBorders>
            <w:vAlign w:val="bottom"/>
            <w:hideMark/>
          </w:tcPr>
          <w:p w14:paraId="4AC2908D" w14:textId="77777777" w:rsidR="00861766" w:rsidRPr="00861766" w:rsidRDefault="00861766" w:rsidP="00861766">
            <w:pPr>
              <w:rPr>
                <w:lang w:val="en-US"/>
              </w:rPr>
            </w:pPr>
            <w:r w:rsidRPr="00861766">
              <w:rPr>
                <w:lang w:val="en-US"/>
              </w:rPr>
              <w:t>Банк и официальный мониторинг</w:t>
            </w:r>
          </w:p>
        </w:tc>
      </w:tr>
      <w:tr w:rsidR="00861766" w:rsidRPr="00EA349F" w14:paraId="163F2144" w14:textId="77777777">
        <w:tc>
          <w:tcPr>
            <w:tcW w:w="6" w:type="dxa"/>
            <w:tcBorders>
              <w:top w:val="nil"/>
              <w:left w:val="nil"/>
              <w:bottom w:val="nil"/>
              <w:right w:val="nil"/>
            </w:tcBorders>
            <w:vAlign w:val="bottom"/>
            <w:hideMark/>
          </w:tcPr>
          <w:p w14:paraId="4929B192" w14:textId="77777777" w:rsidR="00861766" w:rsidRPr="00861766" w:rsidRDefault="00861766" w:rsidP="00861766">
            <w:pPr>
              <w:rPr>
                <w:lang w:val="en-US"/>
              </w:rPr>
            </w:pPr>
            <w:r w:rsidRPr="00861766">
              <w:rPr>
                <w:lang w:val="en-US"/>
              </w:rPr>
              <w:t>Повод</w:t>
            </w:r>
          </w:p>
        </w:tc>
        <w:tc>
          <w:tcPr>
            <w:tcW w:w="6" w:type="dxa"/>
            <w:tcBorders>
              <w:top w:val="nil"/>
              <w:left w:val="nil"/>
              <w:bottom w:val="nil"/>
              <w:right w:val="nil"/>
            </w:tcBorders>
            <w:vAlign w:val="bottom"/>
            <w:hideMark/>
          </w:tcPr>
          <w:p w14:paraId="5F8E0448" w14:textId="77777777" w:rsidR="00861766" w:rsidRPr="00861766" w:rsidRDefault="00861766" w:rsidP="00861766">
            <w:pPr>
              <w:rPr>
                <w:lang w:val="en-US"/>
              </w:rPr>
            </w:pPr>
            <w:r w:rsidRPr="00861766">
              <w:rPr>
                <w:lang w:val="en-US"/>
              </w:rPr>
              <w:t>Политическое или кризисное решение</w:t>
            </w:r>
          </w:p>
        </w:tc>
        <w:tc>
          <w:tcPr>
            <w:tcW w:w="6" w:type="dxa"/>
            <w:tcBorders>
              <w:top w:val="nil"/>
              <w:left w:val="nil"/>
              <w:bottom w:val="nil"/>
              <w:right w:val="nil"/>
            </w:tcBorders>
            <w:vAlign w:val="bottom"/>
            <w:hideMark/>
          </w:tcPr>
          <w:p w14:paraId="66471A9E" w14:textId="77777777" w:rsidR="00861766" w:rsidRPr="00861766" w:rsidRDefault="00861766" w:rsidP="00861766">
            <w:pPr>
              <w:rPr>
                <w:lang w:val="en-US"/>
              </w:rPr>
            </w:pPr>
            <w:r w:rsidRPr="00861766">
              <w:rPr>
                <w:lang w:val="en-US"/>
              </w:rPr>
              <w:t>Подозрительная операция</w:t>
            </w:r>
          </w:p>
        </w:tc>
        <w:tc>
          <w:tcPr>
            <w:tcW w:w="6" w:type="dxa"/>
            <w:tcBorders>
              <w:top w:val="nil"/>
              <w:left w:val="nil"/>
              <w:bottom w:val="nil"/>
              <w:right w:val="nil"/>
            </w:tcBorders>
            <w:vAlign w:val="bottom"/>
            <w:hideMark/>
          </w:tcPr>
          <w:p w14:paraId="50D4FEC8" w14:textId="77777777" w:rsidR="00861766" w:rsidRPr="00EA349F" w:rsidRDefault="00861766" w:rsidP="00861766">
            <w:r w:rsidRPr="00EA349F">
              <w:t>Подозрение в отмывании доходов или обходе правил</w:t>
            </w:r>
          </w:p>
        </w:tc>
      </w:tr>
      <w:tr w:rsidR="00861766" w:rsidRPr="00861766" w14:paraId="47D17AA2" w14:textId="77777777">
        <w:tc>
          <w:tcPr>
            <w:tcW w:w="6" w:type="dxa"/>
            <w:tcBorders>
              <w:top w:val="nil"/>
              <w:left w:val="nil"/>
              <w:bottom w:val="nil"/>
              <w:right w:val="nil"/>
            </w:tcBorders>
            <w:vAlign w:val="bottom"/>
            <w:hideMark/>
          </w:tcPr>
          <w:p w14:paraId="0EEBE2AE" w14:textId="77777777" w:rsidR="00861766" w:rsidRPr="00861766" w:rsidRDefault="00861766" w:rsidP="00861766">
            <w:pPr>
              <w:rPr>
                <w:lang w:val="en-US"/>
              </w:rPr>
            </w:pPr>
            <w:r w:rsidRPr="00861766">
              <w:rPr>
                <w:lang w:val="en-US"/>
              </w:rPr>
              <w:t>Что блокируется</w:t>
            </w:r>
          </w:p>
        </w:tc>
        <w:tc>
          <w:tcPr>
            <w:tcW w:w="6" w:type="dxa"/>
            <w:tcBorders>
              <w:top w:val="nil"/>
              <w:left w:val="nil"/>
              <w:bottom w:val="nil"/>
              <w:right w:val="nil"/>
            </w:tcBorders>
            <w:vAlign w:val="bottom"/>
            <w:hideMark/>
          </w:tcPr>
          <w:p w14:paraId="0A63F0CD" w14:textId="77777777" w:rsidR="00861766" w:rsidRPr="00EA349F" w:rsidRDefault="00861766" w:rsidP="00861766">
            <w:r w:rsidRPr="00EA349F">
              <w:t>Все деньги на счетах группы клиентов</w:t>
            </w:r>
          </w:p>
        </w:tc>
        <w:tc>
          <w:tcPr>
            <w:tcW w:w="6" w:type="dxa"/>
            <w:tcBorders>
              <w:top w:val="nil"/>
              <w:left w:val="nil"/>
              <w:bottom w:val="nil"/>
              <w:right w:val="nil"/>
            </w:tcBorders>
            <w:vAlign w:val="bottom"/>
            <w:hideMark/>
          </w:tcPr>
          <w:p w14:paraId="371995CE" w14:textId="77777777" w:rsidR="00861766" w:rsidRPr="00861766" w:rsidRDefault="00861766" w:rsidP="00861766">
            <w:pPr>
              <w:rPr>
                <w:lang w:val="en-US"/>
              </w:rPr>
            </w:pPr>
            <w:r w:rsidRPr="00861766">
              <w:rPr>
                <w:lang w:val="en-US"/>
              </w:rPr>
              <w:t>Конкретные операции, иногда карта</w:t>
            </w:r>
          </w:p>
        </w:tc>
        <w:tc>
          <w:tcPr>
            <w:tcW w:w="6" w:type="dxa"/>
            <w:tcBorders>
              <w:top w:val="nil"/>
              <w:left w:val="nil"/>
              <w:bottom w:val="nil"/>
              <w:right w:val="nil"/>
            </w:tcBorders>
            <w:vAlign w:val="bottom"/>
            <w:hideMark/>
          </w:tcPr>
          <w:p w14:paraId="6B94D58D" w14:textId="77777777" w:rsidR="00861766" w:rsidRPr="00861766" w:rsidRDefault="00861766" w:rsidP="00861766">
            <w:pPr>
              <w:rPr>
                <w:lang w:val="en-US"/>
              </w:rPr>
            </w:pPr>
            <w:r w:rsidRPr="00861766">
              <w:rPr>
                <w:lang w:val="en-US"/>
              </w:rPr>
              <w:t>Отдельные операции, иногда счет</w:t>
            </w:r>
          </w:p>
        </w:tc>
      </w:tr>
      <w:tr w:rsidR="00861766" w:rsidRPr="00EA349F" w14:paraId="26456904" w14:textId="77777777">
        <w:tc>
          <w:tcPr>
            <w:tcW w:w="6" w:type="dxa"/>
            <w:tcBorders>
              <w:top w:val="nil"/>
              <w:left w:val="nil"/>
              <w:bottom w:val="nil"/>
              <w:right w:val="nil"/>
            </w:tcBorders>
            <w:vAlign w:val="bottom"/>
            <w:hideMark/>
          </w:tcPr>
          <w:p w14:paraId="4A5A6ECB" w14:textId="77777777" w:rsidR="00861766" w:rsidRPr="00861766" w:rsidRDefault="00861766" w:rsidP="00861766">
            <w:pPr>
              <w:rPr>
                <w:lang w:val="en-US"/>
              </w:rPr>
            </w:pPr>
            <w:r w:rsidRPr="00861766">
              <w:rPr>
                <w:lang w:val="en-US"/>
              </w:rPr>
              <w:t>Срок</w:t>
            </w:r>
          </w:p>
        </w:tc>
        <w:tc>
          <w:tcPr>
            <w:tcW w:w="6" w:type="dxa"/>
            <w:tcBorders>
              <w:top w:val="nil"/>
              <w:left w:val="nil"/>
              <w:bottom w:val="nil"/>
              <w:right w:val="nil"/>
            </w:tcBorders>
            <w:vAlign w:val="bottom"/>
            <w:hideMark/>
          </w:tcPr>
          <w:p w14:paraId="0A5948B3" w14:textId="77777777" w:rsidR="00861766" w:rsidRPr="00861766" w:rsidRDefault="00861766" w:rsidP="00861766">
            <w:pPr>
              <w:rPr>
                <w:lang w:val="en-US"/>
              </w:rPr>
            </w:pPr>
            <w:r w:rsidRPr="00861766">
              <w:rPr>
                <w:lang w:val="en-US"/>
              </w:rPr>
              <w:t>Длительный, заранее не определен</w:t>
            </w:r>
          </w:p>
        </w:tc>
        <w:tc>
          <w:tcPr>
            <w:tcW w:w="6" w:type="dxa"/>
            <w:tcBorders>
              <w:top w:val="nil"/>
              <w:left w:val="nil"/>
              <w:bottom w:val="nil"/>
              <w:right w:val="nil"/>
            </w:tcBorders>
            <w:vAlign w:val="bottom"/>
            <w:hideMark/>
          </w:tcPr>
          <w:p w14:paraId="1E46C489" w14:textId="77777777" w:rsidR="00861766" w:rsidRPr="00861766" w:rsidRDefault="00861766" w:rsidP="00861766">
            <w:pPr>
              <w:rPr>
                <w:lang w:val="en-US"/>
              </w:rPr>
            </w:pPr>
            <w:r w:rsidRPr="00861766">
              <w:rPr>
                <w:lang w:val="en-US"/>
              </w:rPr>
              <w:t>Краткий, до проверки</w:t>
            </w:r>
          </w:p>
        </w:tc>
        <w:tc>
          <w:tcPr>
            <w:tcW w:w="6" w:type="dxa"/>
            <w:tcBorders>
              <w:top w:val="nil"/>
              <w:left w:val="nil"/>
              <w:bottom w:val="nil"/>
              <w:right w:val="nil"/>
            </w:tcBorders>
            <w:vAlign w:val="bottom"/>
            <w:hideMark/>
          </w:tcPr>
          <w:p w14:paraId="1BEE7684" w14:textId="77777777" w:rsidR="00861766" w:rsidRPr="00EA349F" w:rsidRDefault="00861766" w:rsidP="00861766">
            <w:r w:rsidRPr="00EA349F">
              <w:t>До устранения сомнений и выполнения требований</w:t>
            </w:r>
          </w:p>
        </w:tc>
      </w:tr>
      <w:tr w:rsidR="00861766" w:rsidRPr="00EA349F" w14:paraId="4316E461" w14:textId="77777777">
        <w:tc>
          <w:tcPr>
            <w:tcW w:w="6" w:type="dxa"/>
            <w:tcBorders>
              <w:top w:val="nil"/>
              <w:left w:val="nil"/>
              <w:bottom w:val="nil"/>
              <w:right w:val="nil"/>
            </w:tcBorders>
            <w:vAlign w:val="bottom"/>
            <w:hideMark/>
          </w:tcPr>
          <w:p w14:paraId="4FDA87BB" w14:textId="77777777" w:rsidR="00861766" w:rsidRPr="00861766" w:rsidRDefault="00861766" w:rsidP="00861766">
            <w:pPr>
              <w:rPr>
                <w:lang w:val="en-US"/>
              </w:rPr>
            </w:pPr>
            <w:r w:rsidRPr="00861766">
              <w:rPr>
                <w:lang w:val="en-US"/>
              </w:rPr>
              <w:t>Как оспорить</w:t>
            </w:r>
          </w:p>
        </w:tc>
        <w:tc>
          <w:tcPr>
            <w:tcW w:w="6" w:type="dxa"/>
            <w:tcBorders>
              <w:top w:val="nil"/>
              <w:left w:val="nil"/>
              <w:bottom w:val="nil"/>
              <w:right w:val="nil"/>
            </w:tcBorders>
            <w:vAlign w:val="bottom"/>
            <w:hideMark/>
          </w:tcPr>
          <w:p w14:paraId="0D960381" w14:textId="77777777" w:rsidR="00861766" w:rsidRPr="00EA349F" w:rsidRDefault="00861766" w:rsidP="00861766">
            <w:r w:rsidRPr="00EA349F">
              <w:t>В текущей практике не применяется</w:t>
            </w:r>
          </w:p>
        </w:tc>
        <w:tc>
          <w:tcPr>
            <w:tcW w:w="6" w:type="dxa"/>
            <w:tcBorders>
              <w:top w:val="nil"/>
              <w:left w:val="nil"/>
              <w:bottom w:val="nil"/>
              <w:right w:val="nil"/>
            </w:tcBorders>
            <w:vAlign w:val="bottom"/>
            <w:hideMark/>
          </w:tcPr>
          <w:p w14:paraId="4F1114EC" w14:textId="77777777" w:rsidR="00861766" w:rsidRPr="00EA349F" w:rsidRDefault="00861766" w:rsidP="00861766">
            <w:r w:rsidRPr="00EA349F">
              <w:t>Через банк и подтверждение операции</w:t>
            </w:r>
          </w:p>
        </w:tc>
        <w:tc>
          <w:tcPr>
            <w:tcW w:w="6" w:type="dxa"/>
            <w:tcBorders>
              <w:top w:val="nil"/>
              <w:left w:val="nil"/>
              <w:bottom w:val="nil"/>
              <w:right w:val="nil"/>
            </w:tcBorders>
            <w:vAlign w:val="bottom"/>
            <w:hideMark/>
          </w:tcPr>
          <w:p w14:paraId="5D5C9041" w14:textId="77777777" w:rsidR="00861766" w:rsidRPr="00EA349F" w:rsidRDefault="00861766" w:rsidP="00861766">
            <w:r w:rsidRPr="00EA349F">
              <w:t>Через банк, жалобу в Банк России, при необходимости — в суд</w:t>
            </w:r>
          </w:p>
        </w:tc>
      </w:tr>
    </w:tbl>
    <w:p w14:paraId="6044441D" w14:textId="77777777" w:rsidR="00861766" w:rsidRPr="00EA349F" w:rsidRDefault="00861766" w:rsidP="00861766">
      <w:r w:rsidRPr="00EA349F">
        <w:t>Реальный риск</w:t>
      </w:r>
      <w:r w:rsidRPr="00861766">
        <w:rPr>
          <w:lang w:val="en-US"/>
        </w:rPr>
        <w:t> </w:t>
      </w:r>
      <w:r w:rsidRPr="00EA349F">
        <w:t>— блокировка отдельных операций по</w:t>
      </w:r>
      <w:r w:rsidRPr="00861766">
        <w:rPr>
          <w:lang w:val="en-US"/>
        </w:rPr>
        <w:t> </w:t>
      </w:r>
      <w:r w:rsidRPr="00EA349F">
        <w:t>115</w:t>
      </w:r>
      <w:r w:rsidRPr="00EA349F">
        <w:noBreakHyphen/>
        <w:t>ФЗ и</w:t>
      </w:r>
      <w:r w:rsidRPr="00861766">
        <w:rPr>
          <w:lang w:val="en-US"/>
        </w:rPr>
        <w:t> </w:t>
      </w:r>
      <w:r w:rsidRPr="00EA349F">
        <w:t>антифроду, а</w:t>
      </w:r>
      <w:r w:rsidRPr="00861766">
        <w:rPr>
          <w:lang w:val="en-US"/>
        </w:rPr>
        <w:t> </w:t>
      </w:r>
      <w:r w:rsidRPr="00EA349F">
        <w:t>не</w:t>
      </w:r>
      <w:r w:rsidRPr="00861766">
        <w:rPr>
          <w:lang w:val="en-US"/>
        </w:rPr>
        <w:t> </w:t>
      </w:r>
      <w:r w:rsidRPr="00EA349F">
        <w:t>массовая заморозка всех вкладов.</w:t>
      </w:r>
    </w:p>
    <w:p w14:paraId="35F5F570" w14:textId="77777777" w:rsidR="00861766" w:rsidRPr="00EA349F" w:rsidRDefault="00861766" w:rsidP="00861766">
      <w:r w:rsidRPr="00EA349F">
        <w:t>Что делать вкладчику в</w:t>
      </w:r>
      <w:r w:rsidRPr="00861766">
        <w:rPr>
          <w:lang w:val="en-US"/>
        </w:rPr>
        <w:t> </w:t>
      </w:r>
      <w:r w:rsidRPr="00EA349F">
        <w:t>2026</w:t>
      </w:r>
      <w:r w:rsidRPr="00861766">
        <w:rPr>
          <w:lang w:val="en-US"/>
        </w:rPr>
        <w:t> </w:t>
      </w:r>
      <w:r w:rsidRPr="00EA349F">
        <w:t>году, если страшно из</w:t>
      </w:r>
      <w:r w:rsidRPr="00EA349F">
        <w:noBreakHyphen/>
        <w:t>за слухов о</w:t>
      </w:r>
      <w:r w:rsidRPr="00861766">
        <w:rPr>
          <w:lang w:val="en-US"/>
        </w:rPr>
        <w:t> </w:t>
      </w:r>
      <w:r w:rsidRPr="00EA349F">
        <w:t>заморозке</w:t>
      </w:r>
    </w:p>
    <w:p w14:paraId="37D5888E" w14:textId="77777777" w:rsidR="00861766" w:rsidRPr="00EA349F" w:rsidRDefault="00861766" w:rsidP="00861766">
      <w:r w:rsidRPr="00EA349F">
        <w:t>Страх вкладчика в</w:t>
      </w:r>
      <w:r w:rsidRPr="00861766">
        <w:rPr>
          <w:lang w:val="en-US"/>
        </w:rPr>
        <w:t> </w:t>
      </w:r>
      <w:r w:rsidRPr="00EA349F">
        <w:t>2026</w:t>
      </w:r>
      <w:r w:rsidRPr="00861766">
        <w:rPr>
          <w:lang w:val="en-US"/>
        </w:rPr>
        <w:t> </w:t>
      </w:r>
      <w:r w:rsidRPr="00EA349F">
        <w:t>году чаще всего связан с</w:t>
      </w:r>
      <w:r w:rsidRPr="00861766">
        <w:rPr>
          <w:lang w:val="en-US"/>
        </w:rPr>
        <w:t> </w:t>
      </w:r>
      <w:r w:rsidRPr="00EA349F">
        <w:t>громкими пересылками в</w:t>
      </w:r>
      <w:r w:rsidRPr="00861766">
        <w:rPr>
          <w:lang w:val="en-US"/>
        </w:rPr>
        <w:t> </w:t>
      </w:r>
      <w:r w:rsidRPr="00EA349F">
        <w:t>мессенджерах, а</w:t>
      </w:r>
      <w:r w:rsidRPr="00861766">
        <w:rPr>
          <w:lang w:val="en-US"/>
        </w:rPr>
        <w:t> </w:t>
      </w:r>
      <w:r w:rsidRPr="00EA349F">
        <w:t>не</w:t>
      </w:r>
      <w:r w:rsidRPr="00861766">
        <w:rPr>
          <w:lang w:val="en-US"/>
        </w:rPr>
        <w:t> </w:t>
      </w:r>
      <w:r w:rsidRPr="00EA349F">
        <w:t>с</w:t>
      </w:r>
      <w:r w:rsidRPr="00861766">
        <w:rPr>
          <w:lang w:val="en-US"/>
        </w:rPr>
        <w:t> </w:t>
      </w:r>
      <w:r w:rsidRPr="00EA349F">
        <w:t>реальными документами Банка России. По</w:t>
      </w:r>
      <w:r w:rsidRPr="00861766">
        <w:rPr>
          <w:lang w:val="en-US"/>
        </w:rPr>
        <w:t> </w:t>
      </w:r>
      <w:r w:rsidRPr="00EA349F">
        <w:t>официальным данным, решений о</w:t>
      </w:r>
      <w:r w:rsidRPr="00861766">
        <w:rPr>
          <w:lang w:val="en-US"/>
        </w:rPr>
        <w:t> </w:t>
      </w:r>
      <w:r w:rsidRPr="00EA349F">
        <w:t>заморозке вкладов россиян нет, поэтому логика действий такая: защитить себя от</w:t>
      </w:r>
      <w:r w:rsidRPr="00861766">
        <w:rPr>
          <w:lang w:val="en-US"/>
        </w:rPr>
        <w:t> </w:t>
      </w:r>
      <w:r w:rsidRPr="00EA349F">
        <w:t>рисков конкретных банков, блокировок и</w:t>
      </w:r>
      <w:r w:rsidRPr="00861766">
        <w:rPr>
          <w:lang w:val="en-US"/>
        </w:rPr>
        <w:t> </w:t>
      </w:r>
      <w:r w:rsidRPr="00EA349F">
        <w:t>мошенничества, а</w:t>
      </w:r>
      <w:r w:rsidRPr="00861766">
        <w:rPr>
          <w:lang w:val="en-US"/>
        </w:rPr>
        <w:t> </w:t>
      </w:r>
      <w:r w:rsidRPr="00EA349F">
        <w:t>не</w:t>
      </w:r>
      <w:r w:rsidRPr="00861766">
        <w:rPr>
          <w:lang w:val="en-US"/>
        </w:rPr>
        <w:t> </w:t>
      </w:r>
      <w:r w:rsidRPr="00EA349F">
        <w:t>от</w:t>
      </w:r>
      <w:r w:rsidRPr="00861766">
        <w:rPr>
          <w:lang w:val="en-US"/>
        </w:rPr>
        <w:t> </w:t>
      </w:r>
      <w:r w:rsidRPr="00EA349F">
        <w:t>несуществующего «указа».</w:t>
      </w:r>
    </w:p>
    <w:p w14:paraId="15E47246" w14:textId="77777777" w:rsidR="00861766" w:rsidRPr="00861766" w:rsidRDefault="00861766" w:rsidP="00861766">
      <w:pPr>
        <w:rPr>
          <w:lang w:val="en-US"/>
        </w:rPr>
      </w:pPr>
      <w:r w:rsidRPr="00861766">
        <w:rPr>
          <w:lang w:val="en-US"/>
        </w:rPr>
        <w:t>Базовые шаги:</w:t>
      </w:r>
    </w:p>
    <w:p w14:paraId="7800B43A" w14:textId="73FFE334" w:rsidR="00861766" w:rsidRPr="00EA349F" w:rsidRDefault="00861766" w:rsidP="00861766">
      <w:pPr>
        <w:numPr>
          <w:ilvl w:val="0"/>
          <w:numId w:val="32"/>
        </w:numPr>
      </w:pPr>
      <w:r w:rsidRPr="00EA349F">
        <w:t>Проверить, укладываются</w:t>
      </w:r>
      <w:r w:rsidRPr="00861766">
        <w:rPr>
          <w:lang w:val="en-US"/>
        </w:rPr>
        <w:t> </w:t>
      </w:r>
      <w:r w:rsidRPr="00EA349F">
        <w:t>ли ваши депозиты и</w:t>
      </w:r>
      <w:r w:rsidRPr="00861766">
        <w:rPr>
          <w:lang w:val="en-US"/>
        </w:rPr>
        <w:t> </w:t>
      </w:r>
      <w:r w:rsidRPr="00EA349F">
        <w:t>счета</w:t>
      </w:r>
      <w:r w:rsidRPr="00861766">
        <w:rPr>
          <w:lang w:val="en-US"/>
        </w:rPr>
        <w:t> </w:t>
      </w:r>
      <w:r w:rsidRPr="00EA349F">
        <w:t>в</w:t>
      </w:r>
      <w:r w:rsidRPr="00861766">
        <w:rPr>
          <w:lang w:val="en-US"/>
        </w:rPr>
        <w:t> </w:t>
      </w:r>
      <w:r w:rsidRPr="00EA349F">
        <w:t>базовый лимит страхования</w:t>
      </w:r>
      <w:r w:rsidRPr="00861766">
        <w:rPr>
          <w:lang w:val="en-US"/>
        </w:rPr>
        <w:t> </w:t>
      </w:r>
      <w:r w:rsidRPr="00EA349F">
        <w:t>1,4</w:t>
      </w:r>
      <w:r w:rsidRPr="00861766">
        <w:rPr>
          <w:lang w:val="en-US"/>
        </w:rPr>
        <w:t> </w:t>
      </w:r>
      <w:r w:rsidRPr="00EA349F">
        <w:t>млн рублей на</w:t>
      </w:r>
      <w:r w:rsidRPr="00861766">
        <w:rPr>
          <w:lang w:val="en-US"/>
        </w:rPr>
        <w:t> </w:t>
      </w:r>
      <w:r w:rsidRPr="00EA349F">
        <w:t>один банк и</w:t>
      </w:r>
      <w:r w:rsidRPr="00861766">
        <w:rPr>
          <w:lang w:val="en-US"/>
        </w:rPr>
        <w:t> </w:t>
      </w:r>
      <w:r w:rsidRPr="00EA349F">
        <w:t>нужно</w:t>
      </w:r>
      <w:r w:rsidRPr="00861766">
        <w:rPr>
          <w:lang w:val="en-US"/>
        </w:rPr>
        <w:t> </w:t>
      </w:r>
      <w:r w:rsidRPr="00EA349F">
        <w:t>ли вам расширенное покрытие по</w:t>
      </w:r>
      <w:r w:rsidRPr="00861766">
        <w:rPr>
          <w:lang w:val="en-US"/>
        </w:rPr>
        <w:t> </w:t>
      </w:r>
      <w:r w:rsidRPr="00EA349F">
        <w:t>долгосрочным инструментам.</w:t>
      </w:r>
    </w:p>
    <w:p w14:paraId="4E0F1C3E" w14:textId="77777777" w:rsidR="00861766" w:rsidRPr="00EA349F" w:rsidRDefault="00861766" w:rsidP="00861766">
      <w:pPr>
        <w:numPr>
          <w:ilvl w:val="0"/>
          <w:numId w:val="32"/>
        </w:numPr>
      </w:pPr>
      <w:r w:rsidRPr="00EA349F">
        <w:lastRenderedPageBreak/>
        <w:t>При больших суммах распределить деньги между несколькими банками так, чтобы по</w:t>
      </w:r>
      <w:r w:rsidRPr="00861766">
        <w:rPr>
          <w:lang w:val="en-US"/>
        </w:rPr>
        <w:t> </w:t>
      </w:r>
      <w:r w:rsidRPr="00EA349F">
        <w:t>каждому из</w:t>
      </w:r>
      <w:r w:rsidRPr="00861766">
        <w:rPr>
          <w:lang w:val="en-US"/>
        </w:rPr>
        <w:t> </w:t>
      </w:r>
      <w:r w:rsidRPr="00EA349F">
        <w:t>них объем средств был в</w:t>
      </w:r>
      <w:r w:rsidRPr="00861766">
        <w:rPr>
          <w:lang w:val="en-US"/>
        </w:rPr>
        <w:t> </w:t>
      </w:r>
      <w:r w:rsidRPr="00EA349F">
        <w:t>пределах страховых лимитов.</w:t>
      </w:r>
    </w:p>
    <w:p w14:paraId="34BB4413" w14:textId="77777777" w:rsidR="00861766" w:rsidRPr="00EA349F" w:rsidRDefault="00861766" w:rsidP="00861766">
      <w:pPr>
        <w:numPr>
          <w:ilvl w:val="0"/>
          <w:numId w:val="32"/>
        </w:numPr>
      </w:pPr>
      <w:r w:rsidRPr="00EA349F">
        <w:t>Проверять новости о</w:t>
      </w:r>
      <w:r w:rsidRPr="00861766">
        <w:rPr>
          <w:lang w:val="en-US"/>
        </w:rPr>
        <w:t> </w:t>
      </w:r>
      <w:r w:rsidRPr="00EA349F">
        <w:t>вкладах на</w:t>
      </w:r>
      <w:r w:rsidRPr="00861766">
        <w:rPr>
          <w:lang w:val="en-US"/>
        </w:rPr>
        <w:t> </w:t>
      </w:r>
      <w:r w:rsidRPr="00EA349F">
        <w:t>сайте Банка России и</w:t>
      </w:r>
      <w:r w:rsidRPr="00861766">
        <w:rPr>
          <w:lang w:val="en-US"/>
        </w:rPr>
        <w:t> </w:t>
      </w:r>
      <w:r w:rsidRPr="00EA349F">
        <w:t>в</w:t>
      </w:r>
      <w:r w:rsidRPr="00861766">
        <w:rPr>
          <w:lang w:val="en-US"/>
        </w:rPr>
        <w:t> </w:t>
      </w:r>
      <w:r w:rsidRPr="00EA349F">
        <w:t>крупных деловых медиа, а</w:t>
      </w:r>
      <w:r w:rsidRPr="00861766">
        <w:rPr>
          <w:lang w:val="en-US"/>
        </w:rPr>
        <w:t> </w:t>
      </w:r>
      <w:r w:rsidRPr="00EA349F">
        <w:t>не</w:t>
      </w:r>
      <w:r w:rsidRPr="00861766">
        <w:rPr>
          <w:lang w:val="en-US"/>
        </w:rPr>
        <w:t> </w:t>
      </w:r>
      <w:r w:rsidRPr="00EA349F">
        <w:t>в</w:t>
      </w:r>
      <w:r w:rsidRPr="00861766">
        <w:rPr>
          <w:lang w:val="en-US"/>
        </w:rPr>
        <w:t> </w:t>
      </w:r>
      <w:r w:rsidRPr="00EA349F">
        <w:t>анонимных пересылках.</w:t>
      </w:r>
    </w:p>
    <w:p w14:paraId="0F2F66AB" w14:textId="77777777" w:rsidR="00861766" w:rsidRPr="00EA349F" w:rsidRDefault="00861766" w:rsidP="00861766">
      <w:pPr>
        <w:numPr>
          <w:ilvl w:val="0"/>
          <w:numId w:val="32"/>
        </w:numPr>
      </w:pPr>
      <w:r w:rsidRPr="00EA349F">
        <w:t>Подключить уведомления по</w:t>
      </w:r>
      <w:r w:rsidRPr="00861766">
        <w:rPr>
          <w:lang w:val="en-US"/>
        </w:rPr>
        <w:t> </w:t>
      </w:r>
      <w:r w:rsidRPr="00EA349F">
        <w:t>картам и</w:t>
      </w:r>
      <w:r w:rsidRPr="00861766">
        <w:rPr>
          <w:lang w:val="en-US"/>
        </w:rPr>
        <w:t> </w:t>
      </w:r>
      <w:r w:rsidRPr="00EA349F">
        <w:t>счетам, чтобы быстро реагировать на</w:t>
      </w:r>
      <w:r w:rsidRPr="00861766">
        <w:rPr>
          <w:lang w:val="en-US"/>
        </w:rPr>
        <w:t> </w:t>
      </w:r>
      <w:r w:rsidRPr="00EA349F">
        <w:t>сомнительные операции и</w:t>
      </w:r>
      <w:r w:rsidRPr="00861766">
        <w:rPr>
          <w:lang w:val="en-US"/>
        </w:rPr>
        <w:t> </w:t>
      </w:r>
      <w:r w:rsidRPr="00EA349F">
        <w:t>блокировки.</w:t>
      </w:r>
    </w:p>
    <w:p w14:paraId="288278D4" w14:textId="77777777" w:rsidR="00861766" w:rsidRPr="00861766" w:rsidRDefault="00861766" w:rsidP="00861766">
      <w:pPr>
        <w:numPr>
          <w:ilvl w:val="0"/>
          <w:numId w:val="32"/>
        </w:numPr>
        <w:rPr>
          <w:lang w:val="en-US"/>
        </w:rPr>
      </w:pPr>
      <w:r w:rsidRPr="00EA349F">
        <w:t>В</w:t>
      </w:r>
      <w:r w:rsidRPr="00861766">
        <w:rPr>
          <w:lang w:val="en-US"/>
        </w:rPr>
        <w:t> </w:t>
      </w:r>
      <w:r w:rsidRPr="00EA349F">
        <w:t>случае проблем с</w:t>
      </w:r>
      <w:r w:rsidRPr="00861766">
        <w:rPr>
          <w:lang w:val="en-US"/>
        </w:rPr>
        <w:t> </w:t>
      </w:r>
      <w:r w:rsidRPr="00EA349F">
        <w:t>блокировкой обращаться в</w:t>
      </w:r>
      <w:r w:rsidRPr="00861766">
        <w:rPr>
          <w:lang w:val="en-US"/>
        </w:rPr>
        <w:t> </w:t>
      </w:r>
      <w:r w:rsidRPr="00EA349F">
        <w:t>поддержку банка и</w:t>
      </w:r>
      <w:r w:rsidRPr="00861766">
        <w:rPr>
          <w:lang w:val="en-US"/>
        </w:rPr>
        <w:t> </w:t>
      </w:r>
      <w:r w:rsidRPr="00EA349F">
        <w:t>при необходимости</w:t>
      </w:r>
      <w:r w:rsidRPr="00861766">
        <w:rPr>
          <w:lang w:val="en-US"/>
        </w:rPr>
        <w:t> </w:t>
      </w:r>
      <w:r w:rsidRPr="00EA349F">
        <w:t>— в</w:t>
      </w:r>
      <w:r w:rsidRPr="00861766">
        <w:rPr>
          <w:lang w:val="en-US"/>
        </w:rPr>
        <w:t> </w:t>
      </w:r>
      <w:r w:rsidRPr="00EA349F">
        <w:t>интернет</w:t>
      </w:r>
      <w:r w:rsidRPr="00EA349F">
        <w:noBreakHyphen/>
        <w:t xml:space="preserve">приемную </w:t>
      </w:r>
      <w:r w:rsidRPr="00861766">
        <w:rPr>
          <w:lang w:val="en-US"/>
        </w:rPr>
        <w:t>Банка России.</w:t>
      </w:r>
    </w:p>
    <w:p w14:paraId="3062142A" w14:textId="77777777" w:rsidR="00861766" w:rsidRPr="00EA349F" w:rsidRDefault="00861766" w:rsidP="00861766">
      <w:r w:rsidRPr="00EA349F">
        <w:t>Эти шаги снижают тревогу и</w:t>
      </w:r>
      <w:r w:rsidRPr="00861766">
        <w:rPr>
          <w:lang w:val="en-US"/>
        </w:rPr>
        <w:t> </w:t>
      </w:r>
      <w:r w:rsidRPr="00EA349F">
        <w:t>помогают держать доверие к</w:t>
      </w:r>
      <w:r w:rsidRPr="00861766">
        <w:rPr>
          <w:lang w:val="en-US"/>
        </w:rPr>
        <w:t> </w:t>
      </w:r>
      <w:r w:rsidRPr="00EA349F">
        <w:t>банкам на</w:t>
      </w:r>
      <w:r w:rsidRPr="00861766">
        <w:rPr>
          <w:lang w:val="en-US"/>
        </w:rPr>
        <w:t> </w:t>
      </w:r>
      <w:r w:rsidRPr="00EA349F">
        <w:t>рациональном уровне, даже когда в</w:t>
      </w:r>
      <w:r w:rsidRPr="00861766">
        <w:rPr>
          <w:lang w:val="en-US"/>
        </w:rPr>
        <w:t> </w:t>
      </w:r>
      <w:r w:rsidRPr="00EA349F">
        <w:t>Сети обсуждают «заморозку сбережений».</w:t>
      </w:r>
    </w:p>
    <w:p w14:paraId="3DAC5D1C" w14:textId="77777777" w:rsidR="00861766" w:rsidRPr="00EA349F" w:rsidRDefault="00861766" w:rsidP="00861766">
      <w:r w:rsidRPr="00EA349F">
        <w:t>Практические сценарии: пенсионер, предприниматель и</w:t>
      </w:r>
      <w:r w:rsidRPr="00861766">
        <w:rPr>
          <w:lang w:val="en-US"/>
        </w:rPr>
        <w:t> </w:t>
      </w:r>
      <w:r w:rsidRPr="00EA349F">
        <w:t>инвестор</w:t>
      </w:r>
    </w:p>
    <w:p w14:paraId="187CCA73" w14:textId="77777777" w:rsidR="00861766" w:rsidRPr="00EA349F" w:rsidRDefault="00861766" w:rsidP="00861766">
      <w:r w:rsidRPr="00EA349F">
        <w:t>Сценарий</w:t>
      </w:r>
      <w:r w:rsidRPr="00861766">
        <w:rPr>
          <w:lang w:val="en-US"/>
        </w:rPr>
        <w:t> </w:t>
      </w:r>
      <w:r w:rsidRPr="00EA349F">
        <w:t>1. Пенсионер с</w:t>
      </w:r>
      <w:r w:rsidRPr="00861766">
        <w:rPr>
          <w:lang w:val="en-US"/>
        </w:rPr>
        <w:t> </w:t>
      </w:r>
      <w:r w:rsidRPr="00EA349F">
        <w:t>вкладом 1,5</w:t>
      </w:r>
      <w:r w:rsidRPr="00861766">
        <w:rPr>
          <w:lang w:val="en-US"/>
        </w:rPr>
        <w:t> </w:t>
      </w:r>
      <w:r w:rsidRPr="00EA349F">
        <w:t>млн рублей в</w:t>
      </w:r>
      <w:r w:rsidRPr="00861766">
        <w:rPr>
          <w:lang w:val="en-US"/>
        </w:rPr>
        <w:t> </w:t>
      </w:r>
      <w:r w:rsidRPr="00EA349F">
        <w:t>одном банке</w:t>
      </w:r>
    </w:p>
    <w:p w14:paraId="066F5800" w14:textId="77777777" w:rsidR="00861766" w:rsidRPr="00EA349F" w:rsidRDefault="00861766" w:rsidP="00861766">
      <w:r w:rsidRPr="00EA349F">
        <w:t>Пожилой вкладчик хранит 1,5</w:t>
      </w:r>
      <w:r w:rsidRPr="00861766">
        <w:rPr>
          <w:lang w:val="en-US"/>
        </w:rPr>
        <w:t> </w:t>
      </w:r>
      <w:r w:rsidRPr="00EA349F">
        <w:t>млн рублей в</w:t>
      </w:r>
      <w:r w:rsidRPr="00861766">
        <w:rPr>
          <w:lang w:val="en-US"/>
        </w:rPr>
        <w:t> </w:t>
      </w:r>
      <w:r w:rsidRPr="00EA349F">
        <w:t>крупном банке и</w:t>
      </w:r>
      <w:r w:rsidRPr="00861766">
        <w:rPr>
          <w:lang w:val="en-US"/>
        </w:rPr>
        <w:t> </w:t>
      </w:r>
      <w:r w:rsidRPr="00EA349F">
        <w:t>читает новости о</w:t>
      </w:r>
      <w:r w:rsidRPr="00861766">
        <w:rPr>
          <w:lang w:val="en-US"/>
        </w:rPr>
        <w:t> </w:t>
      </w:r>
      <w:r w:rsidRPr="00EA349F">
        <w:t>заморозке вкладов. Его сумма близка к</w:t>
      </w:r>
      <w:r w:rsidRPr="00861766">
        <w:rPr>
          <w:lang w:val="en-US"/>
        </w:rPr>
        <w:t> </w:t>
      </w:r>
      <w:r w:rsidRPr="00EA349F">
        <w:t>базовому лимиту 1,4</w:t>
      </w:r>
      <w:r w:rsidRPr="00861766">
        <w:rPr>
          <w:lang w:val="en-US"/>
        </w:rPr>
        <w:t> </w:t>
      </w:r>
      <w:r w:rsidRPr="00EA349F">
        <w:t>млн рублей на</w:t>
      </w:r>
      <w:r w:rsidRPr="00861766">
        <w:rPr>
          <w:lang w:val="en-US"/>
        </w:rPr>
        <w:t> </w:t>
      </w:r>
      <w:r w:rsidRPr="00EA349F">
        <w:t>один банк, поэтому при необходимости часть средств можно распределить между банками, чтобы уложиться в</w:t>
      </w:r>
      <w:r w:rsidRPr="00861766">
        <w:rPr>
          <w:lang w:val="en-US"/>
        </w:rPr>
        <w:t> </w:t>
      </w:r>
      <w:r w:rsidRPr="00EA349F">
        <w:t>рамки страхования. Массовая заморозка вкладов при этом не</w:t>
      </w:r>
      <w:r w:rsidRPr="00861766">
        <w:rPr>
          <w:lang w:val="en-US"/>
        </w:rPr>
        <w:t> </w:t>
      </w:r>
      <w:r w:rsidRPr="00EA349F">
        <w:t>рассматривается регулятором.</w:t>
      </w:r>
    </w:p>
    <w:p w14:paraId="788FB0A5" w14:textId="565F0276" w:rsidR="00861766" w:rsidRPr="00EA349F" w:rsidRDefault="00861766" w:rsidP="00861766">
      <w:pPr>
        <w:rPr>
          <w:b/>
          <w:bCs/>
        </w:rPr>
      </w:pPr>
      <w:r w:rsidRPr="00EA349F">
        <w:t>Основная стратегия</w:t>
      </w:r>
      <w:r w:rsidRPr="00861766">
        <w:rPr>
          <w:lang w:val="en-US"/>
        </w:rPr>
        <w:t> </w:t>
      </w:r>
      <w:r w:rsidRPr="00EA349F">
        <w:t>—</w:t>
      </w:r>
      <w:r w:rsidRPr="00861766">
        <w:rPr>
          <w:lang w:val="en-US"/>
        </w:rPr>
        <w:t> </w:t>
      </w:r>
      <w:r w:rsidRPr="00EA349F">
        <w:t>не</w:t>
      </w:r>
      <w:r w:rsidRPr="00861766">
        <w:rPr>
          <w:lang w:val="en-US"/>
        </w:rPr>
        <w:t> </w:t>
      </w:r>
      <w:r w:rsidRPr="00EA349F">
        <w:t>снимать деньги в</w:t>
      </w:r>
      <w:r w:rsidRPr="00861766">
        <w:rPr>
          <w:lang w:val="en-US"/>
        </w:rPr>
        <w:t> </w:t>
      </w:r>
      <w:r w:rsidRPr="00EA349F">
        <w:t>панике, а</w:t>
      </w:r>
      <w:r w:rsidRPr="00861766">
        <w:rPr>
          <w:lang w:val="en-US"/>
        </w:rPr>
        <w:t> </w:t>
      </w:r>
      <w:r w:rsidRPr="00EA349F">
        <w:t>контролировать, чтобы вклад был оформлен официально, договор и</w:t>
      </w:r>
      <w:r w:rsidRPr="00861766">
        <w:rPr>
          <w:lang w:val="en-US"/>
        </w:rPr>
        <w:t> </w:t>
      </w:r>
      <w:r w:rsidRPr="00EA349F">
        <w:t>реквизиты хранились, а</w:t>
      </w:r>
      <w:r w:rsidRPr="00861766">
        <w:rPr>
          <w:lang w:val="en-US"/>
        </w:rPr>
        <w:t> </w:t>
      </w:r>
      <w:r w:rsidRPr="00EA349F">
        <w:t>уведомления по</w:t>
      </w:r>
      <w:r w:rsidRPr="00861766">
        <w:rPr>
          <w:lang w:val="en-US"/>
        </w:rPr>
        <w:t> </w:t>
      </w:r>
      <w:r w:rsidRPr="00EA349F">
        <w:t>операциям были подключены.</w:t>
      </w:r>
    </w:p>
    <w:p w14:paraId="3B789012" w14:textId="77777777" w:rsidR="00861766" w:rsidRPr="00EA349F" w:rsidRDefault="00861766" w:rsidP="00861766">
      <w:r w:rsidRPr="00EA349F">
        <w:t>Сценарий</w:t>
      </w:r>
      <w:r w:rsidRPr="00861766">
        <w:rPr>
          <w:lang w:val="en-US"/>
        </w:rPr>
        <w:t> </w:t>
      </w:r>
      <w:r w:rsidRPr="00EA349F">
        <w:t>2. Предприниматель с</w:t>
      </w:r>
      <w:r w:rsidRPr="00861766">
        <w:rPr>
          <w:lang w:val="en-US"/>
        </w:rPr>
        <w:t> </w:t>
      </w:r>
      <w:r w:rsidRPr="00EA349F">
        <w:t>оборотами по</w:t>
      </w:r>
      <w:r w:rsidRPr="00861766">
        <w:rPr>
          <w:lang w:val="en-US"/>
        </w:rPr>
        <w:t> </w:t>
      </w:r>
      <w:r w:rsidRPr="00EA349F">
        <w:t>расчетному счету</w:t>
      </w:r>
    </w:p>
    <w:p w14:paraId="1B3BCC32" w14:textId="77777777" w:rsidR="00861766" w:rsidRPr="00EA349F" w:rsidRDefault="00861766" w:rsidP="00861766">
      <w:r w:rsidRPr="00EA349F">
        <w:t>Предприниматель проводит крупные обороты и</w:t>
      </w:r>
      <w:r w:rsidRPr="00861766">
        <w:rPr>
          <w:lang w:val="en-US"/>
        </w:rPr>
        <w:t> </w:t>
      </w:r>
      <w:r w:rsidRPr="00EA349F">
        <w:t>опасается одновременно «заморозки вкладов» и</w:t>
      </w:r>
      <w:r w:rsidRPr="00861766">
        <w:rPr>
          <w:lang w:val="en-US"/>
        </w:rPr>
        <w:t> </w:t>
      </w:r>
      <w:r w:rsidRPr="00EA349F">
        <w:t>блокировок по</w:t>
      </w:r>
      <w:r w:rsidRPr="00861766">
        <w:rPr>
          <w:lang w:val="en-US"/>
        </w:rPr>
        <w:t> </w:t>
      </w:r>
      <w:r w:rsidRPr="00EA349F">
        <w:t>115</w:t>
      </w:r>
      <w:r w:rsidRPr="00EA349F">
        <w:noBreakHyphen/>
        <w:t>ФЗ. Реальный риск для него</w:t>
      </w:r>
      <w:r w:rsidRPr="00861766">
        <w:rPr>
          <w:lang w:val="en-US"/>
        </w:rPr>
        <w:t> </w:t>
      </w:r>
      <w:r w:rsidRPr="00EA349F">
        <w:t>— не</w:t>
      </w:r>
      <w:r w:rsidRPr="00861766">
        <w:rPr>
          <w:lang w:val="en-US"/>
        </w:rPr>
        <w:t> </w:t>
      </w:r>
      <w:r w:rsidRPr="00EA349F">
        <w:t>мифическая заморозка, а</w:t>
      </w:r>
      <w:r w:rsidRPr="00861766">
        <w:rPr>
          <w:lang w:val="en-US"/>
        </w:rPr>
        <w:t> </w:t>
      </w:r>
      <w:r w:rsidRPr="00EA349F">
        <w:t>блокировка операций, если банк увидит нетипичные схемы, необычные суммы или некорректные назначения платежей.</w:t>
      </w:r>
    </w:p>
    <w:p w14:paraId="601562D8" w14:textId="77777777" w:rsidR="00861766" w:rsidRPr="00EA349F" w:rsidRDefault="00861766" w:rsidP="00861766">
      <w:r w:rsidRPr="00EA349F">
        <w:t>Лучший способ защититься</w:t>
      </w:r>
      <w:r w:rsidRPr="00861766">
        <w:rPr>
          <w:lang w:val="en-US"/>
        </w:rPr>
        <w:t> </w:t>
      </w:r>
      <w:r w:rsidRPr="00EA349F">
        <w:t>— вести прозрачный учет, хранить договоры и</w:t>
      </w:r>
      <w:r w:rsidRPr="00861766">
        <w:rPr>
          <w:lang w:val="en-US"/>
        </w:rPr>
        <w:t> </w:t>
      </w:r>
      <w:r w:rsidRPr="00EA349F">
        <w:t>акты, корректно заполнять назначения платежей и</w:t>
      </w:r>
      <w:r w:rsidRPr="00861766">
        <w:rPr>
          <w:lang w:val="en-US"/>
        </w:rPr>
        <w:t> </w:t>
      </w:r>
      <w:r w:rsidRPr="00EA349F">
        <w:t>быстро отвечать на</w:t>
      </w:r>
      <w:r w:rsidRPr="00861766">
        <w:rPr>
          <w:lang w:val="en-US"/>
        </w:rPr>
        <w:t> </w:t>
      </w:r>
      <w:r w:rsidRPr="00EA349F">
        <w:t>запросы банка по</w:t>
      </w:r>
      <w:r w:rsidRPr="00861766">
        <w:rPr>
          <w:lang w:val="en-US"/>
        </w:rPr>
        <w:t> </w:t>
      </w:r>
      <w:r w:rsidRPr="00EA349F">
        <w:t>документам.</w:t>
      </w:r>
    </w:p>
    <w:p w14:paraId="5E43C303" w14:textId="77777777" w:rsidR="00861766" w:rsidRPr="00EA349F" w:rsidRDefault="00861766" w:rsidP="00861766">
      <w:r w:rsidRPr="00EA349F">
        <w:t>Сценарий</w:t>
      </w:r>
      <w:r w:rsidRPr="00861766">
        <w:rPr>
          <w:lang w:val="en-US"/>
        </w:rPr>
        <w:t> </w:t>
      </w:r>
      <w:r w:rsidRPr="00EA349F">
        <w:t>3. Инвестор с</w:t>
      </w:r>
      <w:r w:rsidRPr="00861766">
        <w:rPr>
          <w:lang w:val="en-US"/>
        </w:rPr>
        <w:t> </w:t>
      </w:r>
      <w:r w:rsidRPr="00EA349F">
        <w:t>суммой выше страховых лимитов</w:t>
      </w:r>
    </w:p>
    <w:p w14:paraId="689D3C5A" w14:textId="77777777" w:rsidR="00861766" w:rsidRPr="00EA349F" w:rsidRDefault="00861766" w:rsidP="00861766">
      <w:r w:rsidRPr="00EA349F">
        <w:t>Инвестор держит 4–5 миллионов рублей на</w:t>
      </w:r>
      <w:r w:rsidRPr="00861766">
        <w:rPr>
          <w:lang w:val="en-US"/>
        </w:rPr>
        <w:t> </w:t>
      </w:r>
      <w:r w:rsidRPr="00EA349F">
        <w:t>вкладе и</w:t>
      </w:r>
      <w:r w:rsidRPr="00861766">
        <w:rPr>
          <w:lang w:val="en-US"/>
        </w:rPr>
        <w:t> </w:t>
      </w:r>
      <w:r w:rsidRPr="00EA349F">
        <w:t>следит за</w:t>
      </w:r>
      <w:r w:rsidRPr="00861766">
        <w:rPr>
          <w:lang w:val="en-US"/>
        </w:rPr>
        <w:t> </w:t>
      </w:r>
      <w:r w:rsidRPr="00EA349F">
        <w:t>новостями о</w:t>
      </w:r>
      <w:r w:rsidRPr="00861766">
        <w:rPr>
          <w:lang w:val="en-US"/>
        </w:rPr>
        <w:t> </w:t>
      </w:r>
      <w:r w:rsidRPr="00EA349F">
        <w:t>«заморозке вкладов с</w:t>
      </w:r>
      <w:r w:rsidRPr="00861766">
        <w:rPr>
          <w:lang w:val="en-US"/>
        </w:rPr>
        <w:t> </w:t>
      </w:r>
      <w:r w:rsidRPr="00EA349F">
        <w:t>мая 2026</w:t>
      </w:r>
      <w:r w:rsidRPr="00861766">
        <w:rPr>
          <w:lang w:val="en-US"/>
        </w:rPr>
        <w:t> </w:t>
      </w:r>
      <w:r w:rsidRPr="00EA349F">
        <w:t>года».</w:t>
      </w:r>
    </w:p>
    <w:p w14:paraId="732148F8" w14:textId="77777777" w:rsidR="00861766" w:rsidRPr="00EA349F" w:rsidRDefault="00861766" w:rsidP="00861766">
      <w:r w:rsidRPr="00EA349F">
        <w:t>Оптимальная стратегия</w:t>
      </w:r>
      <w:r w:rsidRPr="00861766">
        <w:rPr>
          <w:lang w:val="en-US"/>
        </w:rPr>
        <w:t> </w:t>
      </w:r>
      <w:r w:rsidRPr="00EA349F">
        <w:t>— распределить сумму между несколькими банками в</w:t>
      </w:r>
      <w:r w:rsidRPr="00861766">
        <w:rPr>
          <w:lang w:val="en-US"/>
        </w:rPr>
        <w:t> </w:t>
      </w:r>
      <w:r w:rsidRPr="00EA349F">
        <w:t>пределах доступных страховых лимитов и</w:t>
      </w:r>
      <w:r w:rsidRPr="00861766">
        <w:rPr>
          <w:lang w:val="en-US"/>
        </w:rPr>
        <w:t> </w:t>
      </w:r>
      <w:r w:rsidRPr="00EA349F">
        <w:t>дополнительно использовать другие инструменты (вклады с</w:t>
      </w:r>
      <w:r w:rsidRPr="00861766">
        <w:rPr>
          <w:lang w:val="en-US"/>
        </w:rPr>
        <w:t> </w:t>
      </w:r>
      <w:r w:rsidRPr="00EA349F">
        <w:t>разными сроками, облигации, долгосрочные продукты) с</w:t>
      </w:r>
      <w:r w:rsidRPr="00861766">
        <w:rPr>
          <w:lang w:val="en-US"/>
        </w:rPr>
        <w:t> </w:t>
      </w:r>
      <w:r w:rsidRPr="00EA349F">
        <w:t>учетом личного риск</w:t>
      </w:r>
      <w:r w:rsidRPr="00EA349F">
        <w:noBreakHyphen/>
        <w:t>профиля.</w:t>
      </w:r>
    </w:p>
    <w:p w14:paraId="5EF95118" w14:textId="77777777" w:rsidR="00861766" w:rsidRPr="00EA349F" w:rsidRDefault="00861766" w:rsidP="00861766">
      <w:r w:rsidRPr="00EA349F">
        <w:t>Вывод</w:t>
      </w:r>
    </w:p>
    <w:p w14:paraId="1DA9016E" w14:textId="77777777" w:rsidR="00861766" w:rsidRPr="00EA349F" w:rsidRDefault="00861766" w:rsidP="00861766">
      <w:r w:rsidRPr="00EA349F">
        <w:t>Во</w:t>
      </w:r>
      <w:r w:rsidRPr="00861766">
        <w:rPr>
          <w:lang w:val="en-US"/>
        </w:rPr>
        <w:t> </w:t>
      </w:r>
      <w:r w:rsidRPr="00EA349F">
        <w:t>всех сценариях вывод один: проблема</w:t>
      </w:r>
      <w:r w:rsidRPr="00861766">
        <w:rPr>
          <w:lang w:val="en-US"/>
        </w:rPr>
        <w:t> </w:t>
      </w:r>
      <w:r w:rsidRPr="00EA349F">
        <w:t>— в</w:t>
      </w:r>
      <w:r w:rsidRPr="00861766">
        <w:rPr>
          <w:lang w:val="en-US"/>
        </w:rPr>
        <w:t> </w:t>
      </w:r>
      <w:r w:rsidRPr="00EA349F">
        <w:t>концентрации средств и</w:t>
      </w:r>
      <w:r w:rsidRPr="00861766">
        <w:rPr>
          <w:lang w:val="en-US"/>
        </w:rPr>
        <w:t> </w:t>
      </w:r>
      <w:r w:rsidRPr="00EA349F">
        <w:t>рисках конкретных операций, а</w:t>
      </w:r>
      <w:r w:rsidRPr="00861766">
        <w:rPr>
          <w:lang w:val="en-US"/>
        </w:rPr>
        <w:t> </w:t>
      </w:r>
      <w:r w:rsidRPr="00EA349F">
        <w:t>не</w:t>
      </w:r>
      <w:r w:rsidRPr="00861766">
        <w:rPr>
          <w:lang w:val="en-US"/>
        </w:rPr>
        <w:t> </w:t>
      </w:r>
      <w:r w:rsidRPr="00EA349F">
        <w:t>в</w:t>
      </w:r>
      <w:r w:rsidRPr="00861766">
        <w:rPr>
          <w:lang w:val="en-US"/>
        </w:rPr>
        <w:t> </w:t>
      </w:r>
      <w:r w:rsidRPr="00EA349F">
        <w:t>несуществующем «секретном указе».</w:t>
      </w:r>
    </w:p>
    <w:p w14:paraId="77A8882A" w14:textId="77777777" w:rsidR="00861766" w:rsidRPr="00EA349F" w:rsidRDefault="00861766" w:rsidP="00861766">
      <w:r w:rsidRPr="00EA349F">
        <w:t>Как Банк России и</w:t>
      </w:r>
      <w:r w:rsidRPr="00861766">
        <w:rPr>
          <w:lang w:val="en-US"/>
        </w:rPr>
        <w:t> </w:t>
      </w:r>
      <w:r w:rsidRPr="00EA349F">
        <w:t>государство реально вовлекают сбережения в</w:t>
      </w:r>
      <w:r w:rsidRPr="00861766">
        <w:rPr>
          <w:lang w:val="en-US"/>
        </w:rPr>
        <w:t> </w:t>
      </w:r>
      <w:r w:rsidRPr="00EA349F">
        <w:t>экономику</w:t>
      </w:r>
    </w:p>
    <w:p w14:paraId="177C9DBC" w14:textId="77777777" w:rsidR="00861766" w:rsidRPr="00EA349F" w:rsidRDefault="00861766" w:rsidP="00861766">
      <w:r w:rsidRPr="00EA349F">
        <w:lastRenderedPageBreak/>
        <w:t>Банк России и</w:t>
      </w:r>
      <w:r w:rsidRPr="00861766">
        <w:rPr>
          <w:lang w:val="en-US"/>
        </w:rPr>
        <w:t> </w:t>
      </w:r>
      <w:r w:rsidRPr="00EA349F">
        <w:t>государство заинтересованы в</w:t>
      </w:r>
      <w:r w:rsidRPr="00861766">
        <w:rPr>
          <w:lang w:val="en-US"/>
        </w:rPr>
        <w:t> </w:t>
      </w:r>
      <w:r w:rsidRPr="00EA349F">
        <w:t>том, чтобы средства граждан работали в</w:t>
      </w:r>
      <w:r w:rsidRPr="00861766">
        <w:rPr>
          <w:lang w:val="en-US"/>
        </w:rPr>
        <w:t> </w:t>
      </w:r>
      <w:r w:rsidRPr="00EA349F">
        <w:t>экономике через рыночные инструменты, а</w:t>
      </w:r>
      <w:r w:rsidRPr="00861766">
        <w:rPr>
          <w:lang w:val="en-US"/>
        </w:rPr>
        <w:t> </w:t>
      </w:r>
      <w:r w:rsidRPr="00EA349F">
        <w:t>не</w:t>
      </w:r>
      <w:r w:rsidRPr="00861766">
        <w:rPr>
          <w:lang w:val="en-US"/>
        </w:rPr>
        <w:t> </w:t>
      </w:r>
      <w:r w:rsidRPr="00EA349F">
        <w:t>через конфискацию или заморозку вкладов.</w:t>
      </w:r>
    </w:p>
    <w:p w14:paraId="22BBED1F" w14:textId="564B5D20" w:rsidR="00861766" w:rsidRPr="00EA349F" w:rsidRDefault="00861766" w:rsidP="00861766">
      <w:r w:rsidRPr="00EA349F">
        <w:t>Для этого развиваются депозиты с</w:t>
      </w:r>
      <w:r w:rsidRPr="00861766">
        <w:rPr>
          <w:lang w:val="en-US"/>
        </w:rPr>
        <w:t> </w:t>
      </w:r>
      <w:r w:rsidRPr="00EA349F">
        <w:t>разными сроками, облигации,</w:t>
      </w:r>
      <w:r w:rsidRPr="00861766">
        <w:rPr>
          <w:lang w:val="en-US"/>
        </w:rPr>
        <w:t> </w:t>
      </w:r>
      <w:r w:rsidRPr="00EA349F">
        <w:t>программы долгосрочных сбережений</w:t>
      </w:r>
      <w:r w:rsidRPr="00861766">
        <w:rPr>
          <w:lang w:val="en-US"/>
        </w:rPr>
        <w:t> </w:t>
      </w:r>
      <w:r w:rsidRPr="00EA349F">
        <w:t>и</w:t>
      </w:r>
      <w:r w:rsidRPr="00861766">
        <w:rPr>
          <w:lang w:val="en-US"/>
        </w:rPr>
        <w:t> </w:t>
      </w:r>
      <w:r w:rsidRPr="00EA349F">
        <w:t>специальные режимы страхования для отдельных продуктов</w:t>
      </w:r>
      <w:r w:rsidRPr="00861766">
        <w:rPr>
          <w:lang w:val="en-US"/>
        </w:rPr>
        <w:t> </w:t>
      </w:r>
      <w:r w:rsidRPr="00EA349F">
        <w:t>— все эти механизмы строятся на</w:t>
      </w:r>
      <w:r w:rsidRPr="00861766">
        <w:rPr>
          <w:lang w:val="en-US"/>
        </w:rPr>
        <w:t> </w:t>
      </w:r>
      <w:r w:rsidRPr="00EA349F">
        <w:t>добровольных решениях вкладчиков.</w:t>
      </w:r>
    </w:p>
    <w:p w14:paraId="1E847E1A" w14:textId="77777777" w:rsidR="00861766" w:rsidRPr="00EA349F" w:rsidRDefault="00861766" w:rsidP="00861766">
      <w:r w:rsidRPr="00EA349F">
        <w:t>Таким образом, действия финансовых и</w:t>
      </w:r>
      <w:r w:rsidRPr="00861766">
        <w:rPr>
          <w:lang w:val="en-US"/>
        </w:rPr>
        <w:t> </w:t>
      </w:r>
      <w:r w:rsidRPr="00EA349F">
        <w:t>монетарных властей направлены на</w:t>
      </w:r>
      <w:r w:rsidRPr="00861766">
        <w:rPr>
          <w:lang w:val="en-US"/>
        </w:rPr>
        <w:t> </w:t>
      </w:r>
      <w:r w:rsidRPr="00EA349F">
        <w:t>расширение страхового покрытия и</w:t>
      </w:r>
      <w:r w:rsidRPr="00861766">
        <w:rPr>
          <w:lang w:val="en-US"/>
        </w:rPr>
        <w:t> </w:t>
      </w:r>
      <w:r w:rsidRPr="00EA349F">
        <w:t>развитие долгосрочных сбережений, а</w:t>
      </w:r>
      <w:r w:rsidRPr="00861766">
        <w:rPr>
          <w:lang w:val="en-US"/>
        </w:rPr>
        <w:t> </w:t>
      </w:r>
      <w:r w:rsidRPr="00EA349F">
        <w:t>не</w:t>
      </w:r>
      <w:r w:rsidRPr="00861766">
        <w:rPr>
          <w:lang w:val="en-US"/>
        </w:rPr>
        <w:t> </w:t>
      </w:r>
      <w:r w:rsidRPr="00EA349F">
        <w:t>на</w:t>
      </w:r>
      <w:r w:rsidRPr="00861766">
        <w:rPr>
          <w:lang w:val="en-US"/>
        </w:rPr>
        <w:t> </w:t>
      </w:r>
      <w:r w:rsidRPr="00EA349F">
        <w:t>массовую блокировку средств.</w:t>
      </w:r>
    </w:p>
    <w:p w14:paraId="680304E1" w14:textId="77777777" w:rsidR="00861766" w:rsidRPr="00EA349F" w:rsidRDefault="00861766" w:rsidP="00861766">
      <w:r w:rsidRPr="00EA349F">
        <w:t>«Есть и</w:t>
      </w:r>
      <w:r w:rsidRPr="00861766">
        <w:rPr>
          <w:lang w:val="en-US"/>
        </w:rPr>
        <w:t> </w:t>
      </w:r>
      <w:r w:rsidRPr="00EA349F">
        <w:t>социальный фактор. На</w:t>
      </w:r>
      <w:r w:rsidRPr="00861766">
        <w:rPr>
          <w:lang w:val="en-US"/>
        </w:rPr>
        <w:t> </w:t>
      </w:r>
      <w:r w:rsidRPr="00EA349F">
        <w:t>депозитах сосредоточена значительная часть сбережений обеспеченных граждан. Массовое изъятие этих средств затронуло</w:t>
      </w:r>
      <w:r w:rsidRPr="00861766">
        <w:rPr>
          <w:lang w:val="en-US"/>
        </w:rPr>
        <w:t> </w:t>
      </w:r>
      <w:r w:rsidRPr="00EA349F">
        <w:t>бы прежде всего людей с</w:t>
      </w:r>
      <w:r w:rsidRPr="00861766">
        <w:rPr>
          <w:lang w:val="en-US"/>
        </w:rPr>
        <w:t> </w:t>
      </w:r>
      <w:r w:rsidRPr="00EA349F">
        <w:t>относительно высокими доходами и</w:t>
      </w:r>
      <w:r w:rsidRPr="00861766">
        <w:rPr>
          <w:lang w:val="en-US"/>
        </w:rPr>
        <w:t> </w:t>
      </w:r>
      <w:r w:rsidRPr="00EA349F">
        <w:t>крупными накоплениями. Предсказать реакцию этой группы населения было</w:t>
      </w:r>
      <w:r w:rsidRPr="00861766">
        <w:rPr>
          <w:lang w:val="en-US"/>
        </w:rPr>
        <w:t> </w:t>
      </w:r>
      <w:r w:rsidRPr="00EA349F">
        <w:t>бы сложно, поэтому такой шаг мог</w:t>
      </w:r>
      <w:r w:rsidRPr="00861766">
        <w:rPr>
          <w:lang w:val="en-US"/>
        </w:rPr>
        <w:t> </w:t>
      </w:r>
      <w:r w:rsidRPr="00EA349F">
        <w:t>бы стать очень опасным с</w:t>
      </w:r>
      <w:r w:rsidRPr="00861766">
        <w:rPr>
          <w:lang w:val="en-US"/>
        </w:rPr>
        <w:t> </w:t>
      </w:r>
      <w:r w:rsidRPr="00EA349F">
        <w:t>точки зрения социальной стабильности.</w:t>
      </w:r>
    </w:p>
    <w:p w14:paraId="56DF2C8A" w14:textId="77777777" w:rsidR="00861766" w:rsidRPr="00EA349F" w:rsidRDefault="00861766" w:rsidP="00861766">
      <w:r w:rsidRPr="00EA349F">
        <w:t>Главное</w:t>
      </w:r>
      <w:r w:rsidRPr="00861766">
        <w:rPr>
          <w:lang w:val="en-US"/>
        </w:rPr>
        <w:t> </w:t>
      </w:r>
      <w:r w:rsidRPr="00EA349F">
        <w:t>же — заморозка или конфискация вкладов не</w:t>
      </w:r>
      <w:r w:rsidRPr="00861766">
        <w:rPr>
          <w:lang w:val="en-US"/>
        </w:rPr>
        <w:t> </w:t>
      </w:r>
      <w:r w:rsidRPr="00EA349F">
        <w:t>даст государству экономического выигрыша. Если задача заключается в</w:t>
      </w:r>
      <w:r w:rsidRPr="00861766">
        <w:rPr>
          <w:lang w:val="en-US"/>
        </w:rPr>
        <w:t> </w:t>
      </w:r>
      <w:r w:rsidRPr="00EA349F">
        <w:t>привлечении денег граждан для финансирования государственных расходов, существуют другие инструменты, например гособлигации. А</w:t>
      </w:r>
      <w:r w:rsidRPr="00861766">
        <w:rPr>
          <w:lang w:val="en-US"/>
        </w:rPr>
        <w:t> </w:t>
      </w:r>
      <w:r w:rsidRPr="00EA349F">
        <w:t>просто забрать накопления со</w:t>
      </w:r>
      <w:r w:rsidRPr="00861766">
        <w:rPr>
          <w:lang w:val="en-US"/>
        </w:rPr>
        <w:t> </w:t>
      </w:r>
      <w:r w:rsidRPr="00EA349F">
        <w:t>счетов</w:t>
      </w:r>
      <w:r w:rsidRPr="00861766">
        <w:rPr>
          <w:lang w:val="en-US"/>
        </w:rPr>
        <w:t> </w:t>
      </w:r>
      <w:r w:rsidRPr="00EA349F">
        <w:t>— решение, которое не</w:t>
      </w:r>
      <w:r w:rsidRPr="00861766">
        <w:rPr>
          <w:lang w:val="en-US"/>
        </w:rPr>
        <w:t> </w:t>
      </w:r>
      <w:r w:rsidRPr="00EA349F">
        <w:t>имеет экономической логики и</w:t>
      </w:r>
      <w:r w:rsidRPr="00861766">
        <w:rPr>
          <w:lang w:val="en-US"/>
        </w:rPr>
        <w:t> </w:t>
      </w:r>
      <w:r w:rsidRPr="00EA349F">
        <w:t>способно создать гораздо больше проблем, чем выгод».</w:t>
      </w:r>
    </w:p>
    <w:p w14:paraId="4ABC8D30" w14:textId="77777777" w:rsidR="00861766" w:rsidRPr="00EA349F" w:rsidRDefault="00861766" w:rsidP="00861766">
      <w:r w:rsidRPr="00EA349F">
        <w:t>Чек</w:t>
      </w:r>
      <w:r w:rsidRPr="00EA349F">
        <w:noBreakHyphen/>
        <w:t>лист: как распознать фейк и</w:t>
      </w:r>
      <w:r w:rsidRPr="00861766">
        <w:rPr>
          <w:lang w:val="en-US"/>
        </w:rPr>
        <w:t> </w:t>
      </w:r>
      <w:r w:rsidRPr="00EA349F">
        <w:t>защитить свои деньги</w:t>
      </w:r>
    </w:p>
    <w:p w14:paraId="3E814939" w14:textId="77777777" w:rsidR="00861766" w:rsidRPr="00EA349F" w:rsidRDefault="00861766" w:rsidP="00861766">
      <w:r w:rsidRPr="00EA349F">
        <w:t>Признаки фейка про заморозку вкладов:</w:t>
      </w:r>
    </w:p>
    <w:p w14:paraId="00E2E0EF" w14:textId="77777777" w:rsidR="00861766" w:rsidRPr="00EA349F" w:rsidRDefault="00861766" w:rsidP="00861766">
      <w:pPr>
        <w:numPr>
          <w:ilvl w:val="0"/>
          <w:numId w:val="33"/>
        </w:numPr>
      </w:pPr>
      <w:r w:rsidRPr="00EA349F">
        <w:t>нет ссылки на</w:t>
      </w:r>
      <w:r w:rsidRPr="00861766">
        <w:rPr>
          <w:lang w:val="en-US"/>
        </w:rPr>
        <w:t> </w:t>
      </w:r>
      <w:r w:rsidRPr="00EA349F">
        <w:t>сайт Банка России или официальный текст документа;</w:t>
      </w:r>
    </w:p>
    <w:p w14:paraId="1ADBE068" w14:textId="77777777" w:rsidR="00861766" w:rsidRPr="00EA349F" w:rsidRDefault="00861766" w:rsidP="00861766">
      <w:pPr>
        <w:numPr>
          <w:ilvl w:val="0"/>
          <w:numId w:val="33"/>
        </w:numPr>
      </w:pPr>
      <w:r w:rsidRPr="00EA349F">
        <w:t>документ без печатей и</w:t>
      </w:r>
      <w:r w:rsidRPr="00861766">
        <w:rPr>
          <w:lang w:val="en-US"/>
        </w:rPr>
        <w:t> </w:t>
      </w:r>
      <w:r w:rsidRPr="00EA349F">
        <w:t>подписей, с</w:t>
      </w:r>
      <w:r w:rsidRPr="00861766">
        <w:rPr>
          <w:lang w:val="en-US"/>
        </w:rPr>
        <w:t> </w:t>
      </w:r>
      <w:r w:rsidRPr="00EA349F">
        <w:t>орфографическими или юридическими ошибками;</w:t>
      </w:r>
    </w:p>
    <w:p w14:paraId="003CB660" w14:textId="77777777" w:rsidR="00861766" w:rsidRPr="00EA349F" w:rsidRDefault="00861766" w:rsidP="00861766">
      <w:pPr>
        <w:numPr>
          <w:ilvl w:val="0"/>
          <w:numId w:val="33"/>
        </w:numPr>
      </w:pPr>
      <w:r w:rsidRPr="00EA349F">
        <w:t>обещает слишком выгодные условия (например, 18% годовых при принудительной трехлетней заморозке);</w:t>
      </w:r>
    </w:p>
    <w:p w14:paraId="342D2F85" w14:textId="77777777" w:rsidR="00861766" w:rsidRPr="00EA349F" w:rsidRDefault="00861766" w:rsidP="00861766">
      <w:pPr>
        <w:numPr>
          <w:ilvl w:val="0"/>
          <w:numId w:val="33"/>
        </w:numPr>
      </w:pPr>
      <w:r w:rsidRPr="00EA349F">
        <w:t>есть призыв срочно «бежать в</w:t>
      </w:r>
      <w:r w:rsidRPr="00861766">
        <w:rPr>
          <w:lang w:val="en-US"/>
        </w:rPr>
        <w:t> </w:t>
      </w:r>
      <w:r w:rsidRPr="00EA349F">
        <w:t>банк» и</w:t>
      </w:r>
      <w:r w:rsidRPr="00861766">
        <w:rPr>
          <w:lang w:val="en-US"/>
        </w:rPr>
        <w:t> </w:t>
      </w:r>
      <w:r w:rsidRPr="00EA349F">
        <w:t>не</w:t>
      </w:r>
      <w:r w:rsidRPr="00861766">
        <w:rPr>
          <w:lang w:val="en-US"/>
        </w:rPr>
        <w:t> </w:t>
      </w:r>
      <w:r w:rsidRPr="00EA349F">
        <w:t>проверять информацию.</w:t>
      </w:r>
    </w:p>
    <w:p w14:paraId="4484CAB6" w14:textId="77777777" w:rsidR="00861766" w:rsidRPr="00861766" w:rsidRDefault="00861766" w:rsidP="00861766">
      <w:pPr>
        <w:rPr>
          <w:lang w:val="en-US"/>
        </w:rPr>
      </w:pPr>
      <w:r w:rsidRPr="00861766">
        <w:rPr>
          <w:lang w:val="en-US"/>
        </w:rPr>
        <w:t>Как проверить тревожную новость:</w:t>
      </w:r>
    </w:p>
    <w:p w14:paraId="356179FA" w14:textId="77777777" w:rsidR="00861766" w:rsidRPr="00EA349F" w:rsidRDefault="00861766" w:rsidP="00861766">
      <w:pPr>
        <w:numPr>
          <w:ilvl w:val="0"/>
          <w:numId w:val="34"/>
        </w:numPr>
      </w:pPr>
      <w:r w:rsidRPr="00EA349F">
        <w:t>открыть сайт Банка России и</w:t>
      </w:r>
      <w:r w:rsidRPr="00861766">
        <w:rPr>
          <w:lang w:val="en-US"/>
        </w:rPr>
        <w:t> </w:t>
      </w:r>
      <w:r w:rsidRPr="00EA349F">
        <w:t>раздел новостей по</w:t>
      </w:r>
      <w:r w:rsidRPr="00861766">
        <w:rPr>
          <w:lang w:val="en-US"/>
        </w:rPr>
        <w:t> </w:t>
      </w:r>
      <w:r w:rsidRPr="00EA349F">
        <w:t>банковскому сектору;</w:t>
      </w:r>
    </w:p>
    <w:p w14:paraId="7791437C" w14:textId="77777777" w:rsidR="00861766" w:rsidRPr="00EA349F" w:rsidRDefault="00861766" w:rsidP="00861766">
      <w:pPr>
        <w:numPr>
          <w:ilvl w:val="0"/>
          <w:numId w:val="34"/>
        </w:numPr>
      </w:pPr>
      <w:r w:rsidRPr="00EA349F">
        <w:t>сравнить информацию с</w:t>
      </w:r>
      <w:r w:rsidRPr="00861766">
        <w:rPr>
          <w:lang w:val="en-US"/>
        </w:rPr>
        <w:t> </w:t>
      </w:r>
      <w:r w:rsidRPr="00EA349F">
        <w:t>публикациями крупных деловых медиа и</w:t>
      </w:r>
      <w:r w:rsidRPr="00861766">
        <w:rPr>
          <w:lang w:val="en-US"/>
        </w:rPr>
        <w:t> </w:t>
      </w:r>
      <w:r w:rsidRPr="00EA349F">
        <w:t>финансовых агрегаторов;</w:t>
      </w:r>
    </w:p>
    <w:p w14:paraId="1AD6D9D2" w14:textId="77777777" w:rsidR="00861766" w:rsidRPr="00EA349F" w:rsidRDefault="00861766" w:rsidP="00861766">
      <w:pPr>
        <w:numPr>
          <w:ilvl w:val="0"/>
          <w:numId w:val="34"/>
        </w:numPr>
      </w:pPr>
      <w:r w:rsidRPr="00EA349F">
        <w:t>посмотреть, не</w:t>
      </w:r>
      <w:r w:rsidRPr="00861766">
        <w:rPr>
          <w:lang w:val="en-US"/>
        </w:rPr>
        <w:t> </w:t>
      </w:r>
      <w:r w:rsidRPr="00EA349F">
        <w:t>разобрали</w:t>
      </w:r>
      <w:r w:rsidRPr="00861766">
        <w:rPr>
          <w:lang w:val="en-US"/>
        </w:rPr>
        <w:t> </w:t>
      </w:r>
      <w:r w:rsidRPr="00EA349F">
        <w:t>ли эту «новость» как фейк банки, экспертные каналы или госорганы.</w:t>
      </w:r>
    </w:p>
    <w:p w14:paraId="3F6F04D0" w14:textId="77777777" w:rsidR="00861766" w:rsidRPr="00EA349F" w:rsidRDefault="00861766" w:rsidP="00861766">
      <w:r w:rsidRPr="00EA349F">
        <w:t>Как защитить вклад и</w:t>
      </w:r>
      <w:r w:rsidRPr="00861766">
        <w:rPr>
          <w:lang w:val="en-US"/>
        </w:rPr>
        <w:t> </w:t>
      </w:r>
      <w:r w:rsidRPr="00EA349F">
        <w:t>карту от</w:t>
      </w:r>
      <w:r w:rsidRPr="00861766">
        <w:rPr>
          <w:lang w:val="en-US"/>
        </w:rPr>
        <w:t> </w:t>
      </w:r>
      <w:r w:rsidRPr="00EA349F">
        <w:t>реальных угроз:</w:t>
      </w:r>
    </w:p>
    <w:p w14:paraId="211869E5" w14:textId="77777777" w:rsidR="00861766" w:rsidRPr="00EA349F" w:rsidRDefault="00861766" w:rsidP="00861766">
      <w:pPr>
        <w:numPr>
          <w:ilvl w:val="0"/>
          <w:numId w:val="35"/>
        </w:numPr>
      </w:pPr>
      <w:r w:rsidRPr="00EA349F">
        <w:t>не</w:t>
      </w:r>
      <w:r w:rsidRPr="00861766">
        <w:rPr>
          <w:lang w:val="en-US"/>
        </w:rPr>
        <w:t> </w:t>
      </w:r>
      <w:r w:rsidRPr="00EA349F">
        <w:t>держать сумму значительно выше 1,4</w:t>
      </w:r>
      <w:r w:rsidRPr="00861766">
        <w:rPr>
          <w:lang w:val="en-US"/>
        </w:rPr>
        <w:t> </w:t>
      </w:r>
      <w:r w:rsidRPr="00EA349F">
        <w:t>млн рублей в</w:t>
      </w:r>
      <w:r w:rsidRPr="00861766">
        <w:rPr>
          <w:lang w:val="en-US"/>
        </w:rPr>
        <w:t> </w:t>
      </w:r>
      <w:r w:rsidRPr="00EA349F">
        <w:t>одном банке, если нет осознанной стратегии по</w:t>
      </w:r>
      <w:r w:rsidRPr="00861766">
        <w:rPr>
          <w:lang w:val="en-US"/>
        </w:rPr>
        <w:t> </w:t>
      </w:r>
      <w:r w:rsidRPr="00EA349F">
        <w:t>долгосрочным инструментам с</w:t>
      </w:r>
      <w:r w:rsidRPr="00861766">
        <w:rPr>
          <w:lang w:val="en-US"/>
        </w:rPr>
        <w:t> </w:t>
      </w:r>
      <w:r w:rsidRPr="00EA349F">
        <w:t>отдельным страховым лимитом;</w:t>
      </w:r>
    </w:p>
    <w:p w14:paraId="40A330DC" w14:textId="77777777" w:rsidR="00861766" w:rsidRPr="00EA349F" w:rsidRDefault="00861766" w:rsidP="00861766">
      <w:pPr>
        <w:numPr>
          <w:ilvl w:val="0"/>
          <w:numId w:val="35"/>
        </w:numPr>
      </w:pPr>
      <w:r w:rsidRPr="00EA349F">
        <w:t>подключить уведомления по</w:t>
      </w:r>
      <w:r w:rsidRPr="00861766">
        <w:rPr>
          <w:lang w:val="en-US"/>
        </w:rPr>
        <w:t> </w:t>
      </w:r>
      <w:r w:rsidRPr="00EA349F">
        <w:t>всем картам и</w:t>
      </w:r>
      <w:r w:rsidRPr="00861766">
        <w:rPr>
          <w:lang w:val="en-US"/>
        </w:rPr>
        <w:t> </w:t>
      </w:r>
      <w:r w:rsidRPr="00EA349F">
        <w:t>счетам;</w:t>
      </w:r>
    </w:p>
    <w:p w14:paraId="4F964A61" w14:textId="77777777" w:rsidR="00861766" w:rsidRPr="00EA349F" w:rsidRDefault="00861766" w:rsidP="00861766">
      <w:pPr>
        <w:numPr>
          <w:ilvl w:val="0"/>
          <w:numId w:val="35"/>
        </w:numPr>
      </w:pPr>
      <w:r w:rsidRPr="00EA349F">
        <w:t>никогда не</w:t>
      </w:r>
      <w:r w:rsidRPr="00861766">
        <w:rPr>
          <w:lang w:val="en-US"/>
        </w:rPr>
        <w:t> </w:t>
      </w:r>
      <w:r w:rsidRPr="00EA349F">
        <w:t>передавать коды из</w:t>
      </w:r>
      <w:r w:rsidRPr="00861766">
        <w:rPr>
          <w:lang w:val="en-US"/>
        </w:rPr>
        <w:t> </w:t>
      </w:r>
      <w:r w:rsidRPr="00EA349F">
        <w:t>СМС и</w:t>
      </w:r>
      <w:r w:rsidRPr="00861766">
        <w:rPr>
          <w:lang w:val="en-US"/>
        </w:rPr>
        <w:t> </w:t>
      </w:r>
      <w:r w:rsidRPr="00EA349F">
        <w:t>данные карты третьим лицам, даже если вам звонят «из</w:t>
      </w:r>
      <w:r w:rsidRPr="00861766">
        <w:rPr>
          <w:lang w:val="en-US"/>
        </w:rPr>
        <w:t> </w:t>
      </w:r>
      <w:r w:rsidRPr="00EA349F">
        <w:t>банка»;</w:t>
      </w:r>
    </w:p>
    <w:p w14:paraId="53B038A3" w14:textId="77777777" w:rsidR="00861766" w:rsidRPr="00EA349F" w:rsidRDefault="00861766" w:rsidP="00861766">
      <w:pPr>
        <w:numPr>
          <w:ilvl w:val="0"/>
          <w:numId w:val="35"/>
        </w:numPr>
      </w:pPr>
      <w:r w:rsidRPr="00EA349F">
        <w:lastRenderedPageBreak/>
        <w:t>регулярно проверять выписки и</w:t>
      </w:r>
      <w:r w:rsidRPr="00861766">
        <w:rPr>
          <w:lang w:val="en-US"/>
        </w:rPr>
        <w:t> </w:t>
      </w:r>
      <w:r w:rsidRPr="00EA349F">
        <w:t>оперативно реагировать на</w:t>
      </w:r>
      <w:r w:rsidRPr="00861766">
        <w:rPr>
          <w:lang w:val="en-US"/>
        </w:rPr>
        <w:t> </w:t>
      </w:r>
      <w:r w:rsidRPr="00EA349F">
        <w:t>блокировки и</w:t>
      </w:r>
      <w:r w:rsidRPr="00861766">
        <w:rPr>
          <w:lang w:val="en-US"/>
        </w:rPr>
        <w:t> </w:t>
      </w:r>
      <w:r w:rsidRPr="00EA349F">
        <w:t>запросы банка.</w:t>
      </w:r>
    </w:p>
    <w:p w14:paraId="2A79B768" w14:textId="77777777" w:rsidR="00861766" w:rsidRPr="00EA349F" w:rsidRDefault="00861766" w:rsidP="00861766">
      <w:r w:rsidRPr="00EA349F">
        <w:t>Алгоритм: что делать, если пришла «новость» о</w:t>
      </w:r>
      <w:r w:rsidRPr="00861766">
        <w:rPr>
          <w:lang w:val="en-US"/>
        </w:rPr>
        <w:t> </w:t>
      </w:r>
      <w:r w:rsidRPr="00EA349F">
        <w:t>заморозке вкладов</w:t>
      </w:r>
    </w:p>
    <w:p w14:paraId="1A7DE3BB" w14:textId="77777777" w:rsidR="00861766" w:rsidRPr="00EA349F" w:rsidRDefault="00861766" w:rsidP="00861766">
      <w:pPr>
        <w:numPr>
          <w:ilvl w:val="0"/>
          <w:numId w:val="36"/>
        </w:numPr>
      </w:pPr>
      <w:r w:rsidRPr="00EA349F">
        <w:t>Сохранить текст или скриншот сообщения, но</w:t>
      </w:r>
      <w:r w:rsidRPr="00861766">
        <w:rPr>
          <w:lang w:val="en-US"/>
        </w:rPr>
        <w:t> </w:t>
      </w:r>
      <w:r w:rsidRPr="00EA349F">
        <w:t>не</w:t>
      </w:r>
      <w:r w:rsidRPr="00861766">
        <w:rPr>
          <w:lang w:val="en-US"/>
        </w:rPr>
        <w:t> </w:t>
      </w:r>
      <w:r w:rsidRPr="00EA349F">
        <w:t>пересылать его дальше.</w:t>
      </w:r>
    </w:p>
    <w:p w14:paraId="6A963354" w14:textId="77777777" w:rsidR="00861766" w:rsidRPr="00EA349F" w:rsidRDefault="00861766" w:rsidP="00861766">
      <w:pPr>
        <w:numPr>
          <w:ilvl w:val="0"/>
          <w:numId w:val="36"/>
        </w:numPr>
      </w:pPr>
      <w:r w:rsidRPr="00EA349F">
        <w:t>Зайти на</w:t>
      </w:r>
      <w:r w:rsidRPr="00861766">
        <w:rPr>
          <w:lang w:val="en-US"/>
        </w:rPr>
        <w:t> </w:t>
      </w:r>
      <w:r w:rsidRPr="00EA349F">
        <w:t>сайт Банка России и</w:t>
      </w:r>
      <w:r w:rsidRPr="00861766">
        <w:rPr>
          <w:lang w:val="en-US"/>
        </w:rPr>
        <w:t> </w:t>
      </w:r>
      <w:r w:rsidRPr="00EA349F">
        <w:t>проверить, есть</w:t>
      </w:r>
      <w:r w:rsidRPr="00861766">
        <w:rPr>
          <w:lang w:val="en-US"/>
        </w:rPr>
        <w:t> </w:t>
      </w:r>
      <w:r w:rsidRPr="00EA349F">
        <w:t>ли такая новость в</w:t>
      </w:r>
      <w:r w:rsidRPr="00861766">
        <w:rPr>
          <w:lang w:val="en-US"/>
        </w:rPr>
        <w:t> </w:t>
      </w:r>
      <w:r w:rsidRPr="00EA349F">
        <w:t>официальной ленте.</w:t>
      </w:r>
    </w:p>
    <w:p w14:paraId="1F3C18C6" w14:textId="77777777" w:rsidR="00861766" w:rsidRPr="00EA349F" w:rsidRDefault="00861766" w:rsidP="00861766">
      <w:pPr>
        <w:numPr>
          <w:ilvl w:val="0"/>
          <w:numId w:val="36"/>
        </w:numPr>
      </w:pPr>
      <w:r w:rsidRPr="00EA349F">
        <w:t>Найти материалы по</w:t>
      </w:r>
      <w:r w:rsidRPr="00861766">
        <w:rPr>
          <w:lang w:val="en-US"/>
        </w:rPr>
        <w:t> </w:t>
      </w:r>
      <w:r w:rsidRPr="00EA349F">
        <w:t>этой теме в</w:t>
      </w:r>
      <w:r w:rsidRPr="00861766">
        <w:rPr>
          <w:lang w:val="en-US"/>
        </w:rPr>
        <w:t> </w:t>
      </w:r>
      <w:r w:rsidRPr="00EA349F">
        <w:t>крупных деловых медиа и</w:t>
      </w:r>
      <w:r w:rsidRPr="00861766">
        <w:rPr>
          <w:lang w:val="en-US"/>
        </w:rPr>
        <w:t> </w:t>
      </w:r>
      <w:r w:rsidRPr="00EA349F">
        <w:t>аналитических обзорах.</w:t>
      </w:r>
    </w:p>
    <w:p w14:paraId="5F8F360D" w14:textId="77777777" w:rsidR="00861766" w:rsidRPr="00EA349F" w:rsidRDefault="00861766" w:rsidP="00861766">
      <w:pPr>
        <w:numPr>
          <w:ilvl w:val="0"/>
          <w:numId w:val="36"/>
        </w:numPr>
      </w:pPr>
      <w:r w:rsidRPr="00EA349F">
        <w:t>Посмотреть, не</w:t>
      </w:r>
      <w:r w:rsidRPr="00861766">
        <w:rPr>
          <w:lang w:val="en-US"/>
        </w:rPr>
        <w:t> </w:t>
      </w:r>
      <w:r w:rsidRPr="00EA349F">
        <w:t>разобрали</w:t>
      </w:r>
      <w:r w:rsidRPr="00861766">
        <w:rPr>
          <w:lang w:val="en-US"/>
        </w:rPr>
        <w:t> </w:t>
      </w:r>
      <w:r w:rsidRPr="00EA349F">
        <w:t>ли эту «новость» как фейк банки, профильные эксперты или госорганы.</w:t>
      </w:r>
    </w:p>
    <w:p w14:paraId="14196D90" w14:textId="77777777" w:rsidR="00861766" w:rsidRPr="00EA349F" w:rsidRDefault="00861766" w:rsidP="00861766">
      <w:pPr>
        <w:numPr>
          <w:ilvl w:val="0"/>
          <w:numId w:val="36"/>
        </w:numPr>
      </w:pPr>
      <w:r w:rsidRPr="00EA349F">
        <w:t>Только после этого принимать решение по</w:t>
      </w:r>
      <w:r w:rsidRPr="00861766">
        <w:rPr>
          <w:lang w:val="en-US"/>
        </w:rPr>
        <w:t> </w:t>
      </w:r>
      <w:r w:rsidRPr="00EA349F">
        <w:t>своим сбережениям</w:t>
      </w:r>
      <w:r w:rsidRPr="00861766">
        <w:rPr>
          <w:lang w:val="en-US"/>
        </w:rPr>
        <w:t> </w:t>
      </w:r>
      <w:r w:rsidRPr="00EA349F">
        <w:t>— без спешки и</w:t>
      </w:r>
      <w:r w:rsidRPr="00861766">
        <w:rPr>
          <w:lang w:val="en-US"/>
        </w:rPr>
        <w:t> </w:t>
      </w:r>
      <w:r w:rsidRPr="00EA349F">
        <w:t>внезапного снятия наличных.</w:t>
      </w:r>
    </w:p>
    <w:p w14:paraId="2E8CE2D0" w14:textId="77777777" w:rsidR="00861766" w:rsidRPr="00EA349F" w:rsidRDefault="00861766" w:rsidP="00861766">
      <w:r w:rsidRPr="00EA349F">
        <w:t>Алгоритм: если заблокировали карту или счет</w:t>
      </w:r>
    </w:p>
    <w:p w14:paraId="6DE6138F" w14:textId="77777777" w:rsidR="00861766" w:rsidRPr="00EA349F" w:rsidRDefault="00861766" w:rsidP="00861766">
      <w:pPr>
        <w:numPr>
          <w:ilvl w:val="0"/>
          <w:numId w:val="37"/>
        </w:numPr>
      </w:pPr>
      <w:r w:rsidRPr="00EA349F">
        <w:t>Позвонить в</w:t>
      </w:r>
      <w:r w:rsidRPr="00861766">
        <w:rPr>
          <w:lang w:val="en-US"/>
        </w:rPr>
        <w:t> </w:t>
      </w:r>
      <w:r w:rsidRPr="00EA349F">
        <w:t>банк по</w:t>
      </w:r>
      <w:r w:rsidRPr="00861766">
        <w:rPr>
          <w:lang w:val="en-US"/>
        </w:rPr>
        <w:t> </w:t>
      </w:r>
      <w:r w:rsidRPr="00EA349F">
        <w:t>номеру с</w:t>
      </w:r>
      <w:r w:rsidRPr="00861766">
        <w:rPr>
          <w:lang w:val="en-US"/>
        </w:rPr>
        <w:t> </w:t>
      </w:r>
      <w:r w:rsidRPr="00EA349F">
        <w:t>официального сайта и</w:t>
      </w:r>
      <w:r w:rsidRPr="00861766">
        <w:rPr>
          <w:lang w:val="en-US"/>
        </w:rPr>
        <w:t> </w:t>
      </w:r>
      <w:r w:rsidRPr="00EA349F">
        <w:t>уточнить причину блокировки.</w:t>
      </w:r>
    </w:p>
    <w:p w14:paraId="2E895886" w14:textId="77777777" w:rsidR="00861766" w:rsidRPr="00EA349F" w:rsidRDefault="00861766" w:rsidP="00861766">
      <w:pPr>
        <w:numPr>
          <w:ilvl w:val="0"/>
          <w:numId w:val="37"/>
        </w:numPr>
      </w:pPr>
      <w:r w:rsidRPr="00EA349F">
        <w:t>Спросить, связана</w:t>
      </w:r>
      <w:r w:rsidRPr="00861766">
        <w:rPr>
          <w:lang w:val="en-US"/>
        </w:rPr>
        <w:t> </w:t>
      </w:r>
      <w:r w:rsidRPr="00EA349F">
        <w:t>ли блокировка с</w:t>
      </w:r>
      <w:r w:rsidRPr="00861766">
        <w:rPr>
          <w:lang w:val="en-US"/>
        </w:rPr>
        <w:t> </w:t>
      </w:r>
      <w:r w:rsidRPr="00EA349F">
        <w:t>антифрод</w:t>
      </w:r>
      <w:r w:rsidRPr="00EA349F">
        <w:noBreakHyphen/>
        <w:t>системой или с</w:t>
      </w:r>
      <w:r w:rsidRPr="00861766">
        <w:rPr>
          <w:lang w:val="en-US"/>
        </w:rPr>
        <w:t> </w:t>
      </w:r>
      <w:r w:rsidRPr="00EA349F">
        <w:t>требованиями 115</w:t>
      </w:r>
      <w:r w:rsidRPr="00EA349F">
        <w:noBreakHyphen/>
        <w:t>ФЗ.</w:t>
      </w:r>
    </w:p>
    <w:p w14:paraId="6615E505" w14:textId="77777777" w:rsidR="00861766" w:rsidRPr="00EA349F" w:rsidRDefault="00861766" w:rsidP="00861766">
      <w:pPr>
        <w:numPr>
          <w:ilvl w:val="0"/>
          <w:numId w:val="37"/>
        </w:numPr>
      </w:pPr>
      <w:r w:rsidRPr="00EA349F">
        <w:t>Подготовить и</w:t>
      </w:r>
      <w:r w:rsidRPr="00861766">
        <w:rPr>
          <w:lang w:val="en-US"/>
        </w:rPr>
        <w:t> </w:t>
      </w:r>
      <w:r w:rsidRPr="00EA349F">
        <w:t>отправить документы, которые подтверждают происхождение средств и</w:t>
      </w:r>
      <w:r w:rsidRPr="00861766">
        <w:rPr>
          <w:lang w:val="en-US"/>
        </w:rPr>
        <w:t> </w:t>
      </w:r>
      <w:r w:rsidRPr="00EA349F">
        <w:t>экономический смысл операций.</w:t>
      </w:r>
    </w:p>
    <w:p w14:paraId="70FFD092" w14:textId="77777777" w:rsidR="00861766" w:rsidRPr="00EA349F" w:rsidRDefault="00861766" w:rsidP="00861766">
      <w:pPr>
        <w:numPr>
          <w:ilvl w:val="0"/>
          <w:numId w:val="37"/>
        </w:numPr>
      </w:pPr>
      <w:r w:rsidRPr="00EA349F">
        <w:t>Если банк затягивает разблокировку или вы</w:t>
      </w:r>
      <w:r w:rsidRPr="00861766">
        <w:rPr>
          <w:lang w:val="en-US"/>
        </w:rPr>
        <w:t> </w:t>
      </w:r>
      <w:r w:rsidRPr="00EA349F">
        <w:t>не</w:t>
      </w:r>
      <w:r w:rsidRPr="00861766">
        <w:rPr>
          <w:lang w:val="en-US"/>
        </w:rPr>
        <w:t> </w:t>
      </w:r>
      <w:r w:rsidRPr="00EA349F">
        <w:t>согласны с</w:t>
      </w:r>
      <w:r w:rsidRPr="00861766">
        <w:rPr>
          <w:lang w:val="en-US"/>
        </w:rPr>
        <w:t> </w:t>
      </w:r>
      <w:r w:rsidRPr="00EA349F">
        <w:t>решением, подать жалобу в</w:t>
      </w:r>
      <w:r w:rsidRPr="00861766">
        <w:rPr>
          <w:lang w:val="en-US"/>
        </w:rPr>
        <w:t> </w:t>
      </w:r>
      <w:r w:rsidRPr="00EA349F">
        <w:t>Банк России через интернет</w:t>
      </w:r>
      <w:r w:rsidRPr="00EA349F">
        <w:noBreakHyphen/>
        <w:t>приемную.</w:t>
      </w:r>
    </w:p>
    <w:p w14:paraId="20F1767D" w14:textId="77777777" w:rsidR="00861766" w:rsidRPr="00EA349F" w:rsidRDefault="00861766" w:rsidP="00861766">
      <w:pPr>
        <w:numPr>
          <w:ilvl w:val="0"/>
          <w:numId w:val="37"/>
        </w:numPr>
      </w:pPr>
      <w:r w:rsidRPr="00EA349F">
        <w:t>В</w:t>
      </w:r>
      <w:r w:rsidRPr="00861766">
        <w:rPr>
          <w:lang w:val="en-US"/>
        </w:rPr>
        <w:t> </w:t>
      </w:r>
      <w:r w:rsidRPr="00EA349F">
        <w:t>сложных ситуациях обратиться к</w:t>
      </w:r>
      <w:r w:rsidRPr="00861766">
        <w:rPr>
          <w:lang w:val="en-US"/>
        </w:rPr>
        <w:t> </w:t>
      </w:r>
      <w:r w:rsidRPr="00EA349F">
        <w:t>юристу, который знаком с</w:t>
      </w:r>
      <w:r w:rsidRPr="00861766">
        <w:rPr>
          <w:lang w:val="en-US"/>
        </w:rPr>
        <w:t> </w:t>
      </w:r>
      <w:r w:rsidRPr="00EA349F">
        <w:t>практикой применения 115</w:t>
      </w:r>
      <w:r w:rsidRPr="00EA349F">
        <w:noBreakHyphen/>
        <w:t>ФЗ.</w:t>
      </w:r>
    </w:p>
    <w:p w14:paraId="6A5B6037" w14:textId="77777777" w:rsidR="00861766" w:rsidRPr="00861766" w:rsidRDefault="00861766" w:rsidP="00861766">
      <w:pPr>
        <w:rPr>
          <w:lang w:val="en-US"/>
        </w:rPr>
      </w:pPr>
      <w:r w:rsidRPr="00861766">
        <w:rPr>
          <w:lang w:val="en-US"/>
        </w:rPr>
        <w:t>Важное кратко</w:t>
      </w:r>
    </w:p>
    <w:p w14:paraId="4E8710C5" w14:textId="77777777" w:rsidR="00861766" w:rsidRPr="00EA349F" w:rsidRDefault="00861766" w:rsidP="00861766">
      <w:pPr>
        <w:numPr>
          <w:ilvl w:val="0"/>
          <w:numId w:val="38"/>
        </w:numPr>
      </w:pPr>
      <w:r w:rsidRPr="00EA349F">
        <w:t>Слухи о</w:t>
      </w:r>
      <w:r w:rsidRPr="00861766">
        <w:rPr>
          <w:lang w:val="en-US"/>
        </w:rPr>
        <w:t> </w:t>
      </w:r>
      <w:r w:rsidRPr="00EA349F">
        <w:t>возможной заморозке вкладов не</w:t>
      </w:r>
      <w:r w:rsidRPr="00861766">
        <w:rPr>
          <w:lang w:val="en-US"/>
        </w:rPr>
        <w:t> </w:t>
      </w:r>
      <w:r w:rsidRPr="00EA349F">
        <w:t>имеют под собой никаких оснований, заявил президент России Владимир Путин. Он</w:t>
      </w:r>
      <w:r w:rsidRPr="00861766">
        <w:rPr>
          <w:lang w:val="en-US"/>
        </w:rPr>
        <w:t> </w:t>
      </w:r>
      <w:r w:rsidRPr="00EA349F">
        <w:t>назвал такие сообщения «глупыми вбросами» и</w:t>
      </w:r>
      <w:r w:rsidRPr="00861766">
        <w:rPr>
          <w:lang w:val="en-US"/>
        </w:rPr>
        <w:t> </w:t>
      </w:r>
      <w:r w:rsidRPr="00EA349F">
        <w:t>напомнил, что даже в</w:t>
      </w:r>
      <w:r w:rsidRPr="00861766">
        <w:rPr>
          <w:lang w:val="en-US"/>
        </w:rPr>
        <w:t> </w:t>
      </w:r>
      <w:r w:rsidRPr="00EA349F">
        <w:t>2022</w:t>
      </w:r>
      <w:r w:rsidRPr="00861766">
        <w:rPr>
          <w:lang w:val="en-US"/>
        </w:rPr>
        <w:t> </w:t>
      </w:r>
      <w:r w:rsidRPr="00EA349F">
        <w:t>году на</w:t>
      </w:r>
      <w:r w:rsidRPr="00861766">
        <w:rPr>
          <w:lang w:val="en-US"/>
        </w:rPr>
        <w:t> </w:t>
      </w:r>
      <w:r w:rsidRPr="00EA349F">
        <w:t>фоне более тяжелой экономической ситуации россияне могли свободно снимать накопления со</w:t>
      </w:r>
      <w:r w:rsidRPr="00861766">
        <w:rPr>
          <w:lang w:val="en-US"/>
        </w:rPr>
        <w:t> </w:t>
      </w:r>
      <w:r w:rsidRPr="00EA349F">
        <w:t>счетов.</w:t>
      </w:r>
    </w:p>
    <w:p w14:paraId="2E9B39E6" w14:textId="77777777" w:rsidR="00861766" w:rsidRPr="00EA349F" w:rsidRDefault="00861766" w:rsidP="00861766">
      <w:pPr>
        <w:numPr>
          <w:ilvl w:val="0"/>
          <w:numId w:val="38"/>
        </w:numPr>
      </w:pPr>
      <w:r w:rsidRPr="00EA349F">
        <w:t>Слухи появились из-за фейкового документа: еще весной в</w:t>
      </w:r>
      <w:r w:rsidRPr="00861766">
        <w:rPr>
          <w:lang w:val="en-US"/>
        </w:rPr>
        <w:t> </w:t>
      </w:r>
      <w:r w:rsidRPr="00EA349F">
        <w:t>соцсетях распространяли скриншот якобы проекта Банка России с</w:t>
      </w:r>
      <w:r w:rsidRPr="00861766">
        <w:rPr>
          <w:lang w:val="en-US"/>
        </w:rPr>
        <w:t> </w:t>
      </w:r>
      <w:r w:rsidRPr="00EA349F">
        <w:t>предложениями заморозить крупные вклады и</w:t>
      </w:r>
      <w:r w:rsidRPr="00861766">
        <w:rPr>
          <w:lang w:val="en-US"/>
        </w:rPr>
        <w:t> </w:t>
      </w:r>
      <w:r w:rsidRPr="00EA349F">
        <w:t>ввести другие ограничения. По</w:t>
      </w:r>
      <w:r w:rsidRPr="00861766">
        <w:rPr>
          <w:lang w:val="en-US"/>
        </w:rPr>
        <w:t> </w:t>
      </w:r>
      <w:r w:rsidRPr="00EA349F">
        <w:t>мнению экспертов, такое решение может принести экономике больше вреда, чем пользы.</w:t>
      </w:r>
    </w:p>
    <w:p w14:paraId="1408E85A" w14:textId="77777777" w:rsidR="00861766" w:rsidRPr="00EA349F" w:rsidRDefault="00861766" w:rsidP="00861766">
      <w:pPr>
        <w:numPr>
          <w:ilvl w:val="0"/>
          <w:numId w:val="38"/>
        </w:numPr>
      </w:pPr>
      <w:r w:rsidRPr="00EA349F">
        <w:t>Главная задача вкладчика</w:t>
      </w:r>
      <w:r w:rsidRPr="00861766">
        <w:rPr>
          <w:lang w:val="en-US"/>
        </w:rPr>
        <w:t> </w:t>
      </w:r>
      <w:r w:rsidRPr="00EA349F">
        <w:t>— не</w:t>
      </w:r>
      <w:r w:rsidRPr="00861766">
        <w:rPr>
          <w:lang w:val="en-US"/>
        </w:rPr>
        <w:t> </w:t>
      </w:r>
      <w:r w:rsidRPr="00EA349F">
        <w:t>бороться с</w:t>
      </w:r>
      <w:r w:rsidRPr="00861766">
        <w:rPr>
          <w:lang w:val="en-US"/>
        </w:rPr>
        <w:t> </w:t>
      </w:r>
      <w:r w:rsidRPr="00EA349F">
        <w:t>несуществующей «заморозкой», а</w:t>
      </w:r>
      <w:r w:rsidRPr="00861766">
        <w:rPr>
          <w:lang w:val="en-US"/>
        </w:rPr>
        <w:t> </w:t>
      </w:r>
      <w:r w:rsidRPr="00EA349F">
        <w:t>разумно распределить деньги между банками, укладываться в</w:t>
      </w:r>
      <w:r w:rsidRPr="00861766">
        <w:rPr>
          <w:lang w:val="en-US"/>
        </w:rPr>
        <w:t> </w:t>
      </w:r>
      <w:r w:rsidRPr="00EA349F">
        <w:t>страховые лимиты и</w:t>
      </w:r>
      <w:r w:rsidRPr="00861766">
        <w:rPr>
          <w:lang w:val="en-US"/>
        </w:rPr>
        <w:t> </w:t>
      </w:r>
      <w:r w:rsidRPr="00EA349F">
        <w:t>грамотно реагировать на</w:t>
      </w:r>
      <w:r w:rsidRPr="00861766">
        <w:rPr>
          <w:lang w:val="en-US"/>
        </w:rPr>
        <w:t> </w:t>
      </w:r>
      <w:r w:rsidRPr="00EA349F">
        <w:t>блокировки по</w:t>
      </w:r>
      <w:r w:rsidRPr="00861766">
        <w:rPr>
          <w:lang w:val="en-US"/>
        </w:rPr>
        <w:t> </w:t>
      </w:r>
      <w:r w:rsidRPr="00EA349F">
        <w:t>антифроду и</w:t>
      </w:r>
      <w:r w:rsidRPr="00861766">
        <w:rPr>
          <w:lang w:val="en-US"/>
        </w:rPr>
        <w:t> </w:t>
      </w:r>
      <w:r w:rsidRPr="00EA349F">
        <w:t>115</w:t>
      </w:r>
      <w:r w:rsidRPr="00EA349F">
        <w:noBreakHyphen/>
        <w:t>ФЗ.</w:t>
      </w:r>
    </w:p>
    <w:p w14:paraId="0B0F46F1" w14:textId="11ADDD92" w:rsidR="00861766" w:rsidRPr="007569FC" w:rsidRDefault="00953E9D" w:rsidP="00861766">
      <w:hyperlink r:id="rId53" w:history="1">
        <w:r w:rsidR="00861766" w:rsidRPr="00745B6E">
          <w:rPr>
            <w:rStyle w:val="a3"/>
            <w:lang w:val="en-US"/>
          </w:rPr>
          <w:t>https</w:t>
        </w:r>
        <w:r w:rsidR="00861766" w:rsidRPr="00EA349F">
          <w:rPr>
            <w:rStyle w:val="a3"/>
          </w:rPr>
          <w:t>://</w:t>
        </w:r>
        <w:r w:rsidR="00861766" w:rsidRPr="00745B6E">
          <w:rPr>
            <w:rStyle w:val="a3"/>
            <w:lang w:val="en-US"/>
          </w:rPr>
          <w:t>www</w:t>
        </w:r>
        <w:r w:rsidR="00861766" w:rsidRPr="00EA349F">
          <w:rPr>
            <w:rStyle w:val="a3"/>
          </w:rPr>
          <w:t>.</w:t>
        </w:r>
        <w:r w:rsidR="00861766" w:rsidRPr="00745B6E">
          <w:rPr>
            <w:rStyle w:val="a3"/>
            <w:lang w:val="en-US"/>
          </w:rPr>
          <w:t>sravni</w:t>
        </w:r>
        <w:r w:rsidR="00861766" w:rsidRPr="00EA349F">
          <w:rPr>
            <w:rStyle w:val="a3"/>
          </w:rPr>
          <w:t>.</w:t>
        </w:r>
        <w:r w:rsidR="00861766" w:rsidRPr="00745B6E">
          <w:rPr>
            <w:rStyle w:val="a3"/>
            <w:lang w:val="en-US"/>
          </w:rPr>
          <w:t>ru</w:t>
        </w:r>
        <w:r w:rsidR="00861766" w:rsidRPr="00EA349F">
          <w:rPr>
            <w:rStyle w:val="a3"/>
          </w:rPr>
          <w:t>/</w:t>
        </w:r>
        <w:r w:rsidR="00861766" w:rsidRPr="00745B6E">
          <w:rPr>
            <w:rStyle w:val="a3"/>
            <w:lang w:val="en-US"/>
          </w:rPr>
          <w:t>text</w:t>
        </w:r>
        <w:r w:rsidR="00861766" w:rsidRPr="00EA349F">
          <w:rPr>
            <w:rStyle w:val="a3"/>
          </w:rPr>
          <w:t>/</w:t>
        </w:r>
        <w:r w:rsidR="00861766" w:rsidRPr="00745B6E">
          <w:rPr>
            <w:rStyle w:val="a3"/>
            <w:lang w:val="en-US"/>
          </w:rPr>
          <w:t>zamorozka</w:t>
        </w:r>
        <w:r w:rsidR="00861766" w:rsidRPr="00EA349F">
          <w:rPr>
            <w:rStyle w:val="a3"/>
          </w:rPr>
          <w:t>-</w:t>
        </w:r>
        <w:r w:rsidR="00861766" w:rsidRPr="00745B6E">
          <w:rPr>
            <w:rStyle w:val="a3"/>
            <w:lang w:val="en-US"/>
          </w:rPr>
          <w:t>vkladov</w:t>
        </w:r>
        <w:r w:rsidR="00861766" w:rsidRPr="00EA349F">
          <w:rPr>
            <w:rStyle w:val="a3"/>
          </w:rPr>
          <w:t>-</w:t>
        </w:r>
        <w:r w:rsidR="00861766" w:rsidRPr="00745B6E">
          <w:rPr>
            <w:rStyle w:val="a3"/>
            <w:lang w:val="en-US"/>
          </w:rPr>
          <w:t>v</w:t>
        </w:r>
        <w:r w:rsidR="00861766" w:rsidRPr="00EA349F">
          <w:rPr>
            <w:rStyle w:val="a3"/>
          </w:rPr>
          <w:t>-2026-</w:t>
        </w:r>
        <w:r w:rsidR="00861766" w:rsidRPr="00745B6E">
          <w:rPr>
            <w:rStyle w:val="a3"/>
            <w:lang w:val="en-US"/>
          </w:rPr>
          <w:t>godu</w:t>
        </w:r>
        <w:r w:rsidR="00861766" w:rsidRPr="00EA349F">
          <w:rPr>
            <w:rStyle w:val="a3"/>
          </w:rPr>
          <w:t>/?</w:t>
        </w:r>
        <w:r w:rsidR="00861766" w:rsidRPr="00745B6E">
          <w:rPr>
            <w:rStyle w:val="a3"/>
            <w:lang w:val="en-US"/>
          </w:rPr>
          <w:t>upd</w:t>
        </w:r>
        <w:r w:rsidR="00861766" w:rsidRPr="00EA349F">
          <w:rPr>
            <w:rStyle w:val="a3"/>
          </w:rPr>
          <w:t>=</w:t>
        </w:r>
        <w:r w:rsidR="00861766" w:rsidRPr="00745B6E">
          <w:rPr>
            <w:rStyle w:val="a3"/>
            <w:lang w:val="en-US"/>
          </w:rPr>
          <w:t>true</w:t>
        </w:r>
      </w:hyperlink>
      <w:r w:rsidR="00861766" w:rsidRPr="00EA349F">
        <w:t xml:space="preserve"> </w:t>
      </w:r>
    </w:p>
    <w:p w14:paraId="608D9928" w14:textId="22DEF7F8" w:rsidR="003D6A4F" w:rsidRPr="007569FC" w:rsidRDefault="003D6A4F" w:rsidP="003D6A4F">
      <w:pPr>
        <w:pStyle w:val="2"/>
      </w:pPr>
      <w:bookmarkStart w:id="149" w:name="_Toc239404490"/>
      <w:r>
        <w:lastRenderedPageBreak/>
        <w:t>АиФ</w:t>
      </w:r>
      <w:r w:rsidRPr="003D6A4F">
        <w:t>, 04.09.2026, Замена доллару? Станет ли золото новой «подушкой безопасности» для россиян</w:t>
      </w:r>
      <w:bookmarkEnd w:id="149"/>
    </w:p>
    <w:p w14:paraId="057D2F74" w14:textId="77777777" w:rsidR="003D6A4F" w:rsidRPr="008F1B65" w:rsidRDefault="003D6A4F" w:rsidP="003D6A4F">
      <w:pPr>
        <w:pStyle w:val="3"/>
      </w:pPr>
      <w:bookmarkStart w:id="150" w:name="_Toc239404491"/>
      <w:r w:rsidRPr="003D6A4F">
        <w:t xml:space="preserve">Минфин России прогнозирует, что золото может занять место наличной иностранной валюты в сбережениях граждан. </w:t>
      </w:r>
      <w:r w:rsidRPr="008F1B65">
        <w:t xml:space="preserve">Опрошенные </w:t>
      </w:r>
      <w:r w:rsidRPr="003D6A4F">
        <w:rPr>
          <w:lang w:val="en-US"/>
        </w:rPr>
        <w:t>aif</w:t>
      </w:r>
      <w:r w:rsidRPr="008F1B65">
        <w:t>.</w:t>
      </w:r>
      <w:r w:rsidRPr="003D6A4F">
        <w:rPr>
          <w:lang w:val="en-US"/>
        </w:rPr>
        <w:t>ru</w:t>
      </w:r>
      <w:r w:rsidRPr="008F1B65">
        <w:t xml:space="preserve"> эксперты расходятся в оценках: одни видят перспективу для рынка, другие указывают на риски потери ликвидности.</w:t>
      </w:r>
      <w:bookmarkEnd w:id="150"/>
    </w:p>
    <w:p w14:paraId="2E922C11" w14:textId="77777777" w:rsidR="003D6A4F" w:rsidRPr="008F1B65" w:rsidRDefault="003D6A4F" w:rsidP="003D6A4F">
      <w:r w:rsidRPr="008F1B65">
        <w:t>Подушка становится тяжелее</w:t>
      </w:r>
    </w:p>
    <w:p w14:paraId="38B1411F" w14:textId="77777777" w:rsidR="003D6A4F" w:rsidRPr="008F1B65" w:rsidRDefault="003D6A4F" w:rsidP="003D6A4F">
      <w:r w:rsidRPr="008F1B65">
        <w:t>Замминистра финансов Алексей Моисеев на сессии ВЭФ 2026 «Драгоценная опора: новые проекты для стратегической устойчивости золотодобывающей отрасли» заявил о возможном изменении структуры сбережений. «Мы увидим процесс замены на золото традиционных для России после развала СССР видов сбережения, самых консервативных видов сбережений в виде наличной иностранной валюты. Это абсолютно колоссальный запас», — сказал он.</w:t>
      </w:r>
    </w:p>
    <w:p w14:paraId="031C1DE7" w14:textId="77777777" w:rsidR="003D6A4F" w:rsidRPr="008F1B65" w:rsidRDefault="003D6A4F" w:rsidP="003D6A4F">
      <w:r w:rsidRPr="008F1B65">
        <w:t>И эти слова уже подкрепляются цифрами. По оценкам Минфина, в 2025 году россияне приобрели до 50 тонн физического золота — преимущественно стандартные слитки массой 12,5 кг. Согласно данным Всемирного совета по золоту, с учётом слитков, монет и ювелирных изделий потребительский спрос составил 72 тонны. За четыре года — с 2022 го по 2025 й — население купило около 282 тонн драгметалла, объём, сопоставимый с официальными резервами Испании или Австрии. Тренд продолжился и в 2026 году: только за первое полугодие продажи золотых слитков в России выросли на 31% по сравнению с тем же периодом прошлого года. На этом фоне, однако, всё отчётливее звучит вопрос: готов ли розничный инвестор к тому, что «подушка безопасности» поменяет не только состав, но и что называется — свойства?</w:t>
      </w:r>
    </w:p>
    <w:p w14:paraId="68B3E003" w14:textId="77777777" w:rsidR="003D6A4F" w:rsidRPr="008F1B65" w:rsidRDefault="003D6A4F" w:rsidP="003D6A4F">
      <w:r w:rsidRPr="008F1B65">
        <w:t>Опрошенные эксперты указывают, что главное преимущество классических накоплений — мгновенную ликвидность — при переходе на золото инвестор утрачивает. Физический металл для срочных нужд не подходит: продажа требует посещения банка и занимает время. Гендиректор ООО «Перамо Инвест» Ольга Мещерякова обращает внимание на то, что при покупке слитка инвестор сразу теряет от 10% до 30% из за спреда — особенно ощутимы эти издержки для небольших слитков. Хранение тоже обходится недёшево: дома — риск кражи, хранение в банковской ячейке — траты в несколько тысяч рублей в год. Кроме того, слитки требуют безупречной сохранности упаковки: любое повреждение снижает стоимость при продаже.</w:t>
      </w:r>
    </w:p>
    <w:p w14:paraId="57A5BCAA" w14:textId="77777777" w:rsidR="003D6A4F" w:rsidRPr="008F1B65" w:rsidRDefault="003D6A4F" w:rsidP="003D6A4F">
      <w:r w:rsidRPr="008F1B65">
        <w:t xml:space="preserve"> Само понятие «подушки безопасности», поясняет первый вице президент Национальной ассоциации инвесторов инфраструктурных проектов Людмила Кибальникова, подразумевает накопления на непредвиденные расходы — когда деньги нужны срочно. У золота низкая ликвидность: его быстро не продашь, а при срочной продаже есть риски потери денег. К тому же металл не даёт процентного дохода, поэтому приобретать его будут в первую очередь те, кто рассматривает золото как инструмент диверсификации портфеля, а не как оперативный резерв.</w:t>
      </w:r>
    </w:p>
    <w:p w14:paraId="0C43B3FB" w14:textId="77777777" w:rsidR="003D6A4F" w:rsidRPr="008F1B65" w:rsidRDefault="003D6A4F" w:rsidP="003D6A4F">
      <w:r w:rsidRPr="008F1B65">
        <w:t xml:space="preserve"> Впрочем, часть сбережений в наличной валюте золото действительно может постепенно потеснить — но не заменить финансовую подушку целиком. Эту позицию разделяет директор отраслевого журнала «Золото и технологии» Александр Доценко: по его мнению, роль драгметалла в личных накоплениях скорее вспомогательная — это защита </w:t>
      </w:r>
      <w:r w:rsidRPr="008F1B65">
        <w:lastRenderedPageBreak/>
        <w:t>от инфляционных колебаний и геополитических рисков, а не источник средств на случай непредвиденных трат.</w:t>
      </w:r>
    </w:p>
    <w:p w14:paraId="1C5C5F14" w14:textId="77777777" w:rsidR="003D6A4F" w:rsidRPr="008F1B65" w:rsidRDefault="003D6A4F" w:rsidP="003D6A4F">
      <w:r w:rsidRPr="008F1B65">
        <w:t>Чек-лист для тех, кто рассматривает покупку золота</w:t>
      </w:r>
    </w:p>
    <w:p w14:paraId="1EB85344" w14:textId="77777777" w:rsidR="003D6A4F" w:rsidRPr="008F1B65" w:rsidRDefault="003D6A4F" w:rsidP="003D6A4F">
      <w:r w:rsidRPr="008F1B65">
        <w:t>Цена на историческом максимуме. По словам Александра Доценко, недавно цена золота доходила примерно до $5,6 тыс. за унцию, а сейчас — около $4,4 тыс. Снижение заметное, но $4,4 тыс. за унцию — всё равно очень высокий уровень по историческим меркам.</w:t>
      </w:r>
    </w:p>
    <w:p w14:paraId="205F18BE" w14:textId="77777777" w:rsidR="003D6A4F" w:rsidRPr="008F1B65" w:rsidRDefault="003D6A4F" w:rsidP="003D6A4F">
      <w:r w:rsidRPr="008F1B65">
        <w:t>Короткий горизонт — лотерея. Назвать точную сумму, в которую превратятся вложенные сегодня 100 тыс. рублей через полгода или год, невозможно. Для российского инвестора результат зависит и от курса рубля.</w:t>
      </w:r>
    </w:p>
    <w:p w14:paraId="7B44FDF9" w14:textId="77777777" w:rsidR="003D6A4F" w:rsidRPr="008F1B65" w:rsidRDefault="003D6A4F" w:rsidP="003D6A4F">
      <w:r w:rsidRPr="008F1B65">
        <w:t>Издержки съедают прибыль. При покупке физического золота нужно учитывать спред — разницу между ценой покупки и продажи — и вопрос хранения.</w:t>
      </w:r>
    </w:p>
    <w:p w14:paraId="20D02834" w14:textId="77777777" w:rsidR="003D6A4F" w:rsidRPr="008F1B65" w:rsidRDefault="003D6A4F" w:rsidP="003D6A4F">
      <w:r w:rsidRPr="008F1B65">
        <w:t>Долгосрочный потенциал есть. Доценко отмечает, что инвестиционный спрос растёт, центральные банки продолжают покупать металл, а быстро нарастить добычу невозможно — на запуск нового рудника могут уйти годы. Но долгосрочный рост не означает, что золото будет дорожать каждый месяц.</w:t>
      </w:r>
    </w:p>
    <w:p w14:paraId="6CA31832" w14:textId="77777777" w:rsidR="003D6A4F" w:rsidRPr="008F1B65" w:rsidRDefault="003D6A4F" w:rsidP="003D6A4F">
      <w:r w:rsidRPr="008F1B65">
        <w:t>Не вкладывайте последнее. Эксперт рекомендует рассматривать золото как часть долгосрочных сбережений и способ распределить деньги между активами. Средства, которые могут понадобиться в ближайшие месяцы, лучше оставлять в более ликвидной форме.</w:t>
      </w:r>
    </w:p>
    <w:p w14:paraId="47E4370A" w14:textId="77777777" w:rsidR="003D6A4F" w:rsidRPr="008F1B65" w:rsidRDefault="003D6A4F" w:rsidP="003D6A4F">
      <w:r w:rsidRPr="008F1B65">
        <w:t>Растёт спрос — растут цены?</w:t>
      </w:r>
    </w:p>
    <w:p w14:paraId="192064A9" w14:textId="77777777" w:rsidR="003D6A4F" w:rsidRPr="008F1B65" w:rsidRDefault="003D6A4F" w:rsidP="003D6A4F">
      <w:r w:rsidRPr="008F1B65">
        <w:t xml:space="preserve"> Председатель Союза золотопромышленников Сергей Кашуба обращает внимание на парадокс рынка: Россия уже семь лет подряд удерживает второе место в мире по добыче золота (после Китая), ежегодно наращивая объёмы, но для рядового инвестора при этом металл остаётся не самым доступным инструментом. Причина — структура рынка: значительная часть добытого золота уходит на экспорт, а внутреннее потребление пока держится на сравнительно скромном уровне.</w:t>
      </w:r>
    </w:p>
    <w:p w14:paraId="0AC25BB3" w14:textId="77777777" w:rsidR="003D6A4F" w:rsidRPr="008F1B65" w:rsidRDefault="003D6A4F" w:rsidP="003D6A4F">
      <w:r w:rsidRPr="008F1B65">
        <w:t>Да и статистика говорит сама за себя: компании — участники Союза обеспечивают до 70 % годовой добычи в стране, и при таких масштабах даже небольшое перераспределение потоков способно заметно повлиять на внутренний рынок. Сейчас как раз идёт работа над этим: Союз совместно с регуляторами прорабатывает варианты, как сделать инструменты инвестирования в золото понятнее и доступнее.</w:t>
      </w:r>
    </w:p>
    <w:p w14:paraId="5D448D42" w14:textId="77777777" w:rsidR="003D6A4F" w:rsidRPr="008F1B65" w:rsidRDefault="003D6A4F" w:rsidP="003D6A4F">
      <w:r w:rsidRPr="008F1B65">
        <w:t>При этом эксперт не рисует безоблачных перспектив: речь не о том, чтобы буквально обеспечить каждого килограммом золота, а о создании прозрачных механизмов, где драгметалл будет не просто лежать в сейфе, а работать в экономике — в том числе через цифровые решения. Опыт Китая и Турции показывает, что зрелый рынок драгметаллов складывается годами: оборот слитков, монет и связанных продуктов становится привычным, когда у людей есть выбор и доверие к инструментам.</w:t>
      </w:r>
    </w:p>
    <w:p w14:paraId="2C42C000" w14:textId="29EC15C3" w:rsidR="003D6A4F" w:rsidRPr="008F1B65" w:rsidRDefault="003D6A4F" w:rsidP="003D6A4F">
      <w:r w:rsidRPr="008F1B65">
        <w:t xml:space="preserve">Директор Ассоциации инвестиционных платформ Кирилл Косминский добавляет резонный прагматичный штрих: при добыче порядка 360 тонн золота в год и снижении экспорта ресурсов достаточно, чтобы обеспечивать золотом цифровые активы и иные инструменты. Но главный риск остаётся-таки прежним — волатильность. И здесь золото мало чем отличается от иностранных валют: резкие колебания цены — норма, а не </w:t>
      </w:r>
      <w:r w:rsidRPr="008F1B65">
        <w:lastRenderedPageBreak/>
        <w:t>исключение. Поэтому рассматривать его стоит не как гарантированный доход, а как защитный актив в составе портфеля. И увидим ли мы «процесс замены на золото традиционных для России после развала СССР видов сбережения» — покажет время.</w:t>
      </w:r>
    </w:p>
    <w:p w14:paraId="17D978D1" w14:textId="38FC7B2B" w:rsidR="003D6A4F" w:rsidRPr="008F1B65" w:rsidRDefault="00953E9D" w:rsidP="003D6A4F">
      <w:hyperlink r:id="rId54" w:history="1">
        <w:r w:rsidR="003D6A4F" w:rsidRPr="00745B6E">
          <w:rPr>
            <w:rStyle w:val="a3"/>
            <w:lang w:val="en-US"/>
          </w:rPr>
          <w:t>https</w:t>
        </w:r>
        <w:r w:rsidR="003D6A4F" w:rsidRPr="008F1B65">
          <w:rPr>
            <w:rStyle w:val="a3"/>
          </w:rPr>
          <w:t>://</w:t>
        </w:r>
        <w:r w:rsidR="003D6A4F" w:rsidRPr="00745B6E">
          <w:rPr>
            <w:rStyle w:val="a3"/>
            <w:lang w:val="en-US"/>
          </w:rPr>
          <w:t>aif</w:t>
        </w:r>
        <w:r w:rsidR="003D6A4F" w:rsidRPr="008F1B65">
          <w:rPr>
            <w:rStyle w:val="a3"/>
          </w:rPr>
          <w:t>.</w:t>
        </w:r>
        <w:r w:rsidR="003D6A4F" w:rsidRPr="00745B6E">
          <w:rPr>
            <w:rStyle w:val="a3"/>
            <w:lang w:val="en-US"/>
          </w:rPr>
          <w:t>ru</w:t>
        </w:r>
        <w:r w:rsidR="003D6A4F" w:rsidRPr="008F1B65">
          <w:rPr>
            <w:rStyle w:val="a3"/>
          </w:rPr>
          <w:t>/</w:t>
        </w:r>
        <w:r w:rsidR="003D6A4F" w:rsidRPr="00745B6E">
          <w:rPr>
            <w:rStyle w:val="a3"/>
            <w:lang w:val="en-US"/>
          </w:rPr>
          <w:t>money</w:t>
        </w:r>
        <w:r w:rsidR="003D6A4F" w:rsidRPr="008F1B65">
          <w:rPr>
            <w:rStyle w:val="a3"/>
          </w:rPr>
          <w:t>/</w:t>
        </w:r>
        <w:r w:rsidR="003D6A4F" w:rsidRPr="00745B6E">
          <w:rPr>
            <w:rStyle w:val="a3"/>
            <w:lang w:val="en-US"/>
          </w:rPr>
          <w:t>economy</w:t>
        </w:r>
        <w:r w:rsidR="003D6A4F" w:rsidRPr="008F1B65">
          <w:rPr>
            <w:rStyle w:val="a3"/>
          </w:rPr>
          <w:t>/</w:t>
        </w:r>
        <w:r w:rsidR="003D6A4F" w:rsidRPr="00745B6E">
          <w:rPr>
            <w:rStyle w:val="a3"/>
            <w:lang w:val="en-US"/>
          </w:rPr>
          <w:t>zamena</w:t>
        </w:r>
        <w:r w:rsidR="003D6A4F" w:rsidRPr="008F1B65">
          <w:rPr>
            <w:rStyle w:val="a3"/>
          </w:rPr>
          <w:t>-</w:t>
        </w:r>
        <w:r w:rsidR="003D6A4F" w:rsidRPr="00745B6E">
          <w:rPr>
            <w:rStyle w:val="a3"/>
            <w:lang w:val="en-US"/>
          </w:rPr>
          <w:t>dollaru</w:t>
        </w:r>
        <w:r w:rsidR="003D6A4F" w:rsidRPr="008F1B65">
          <w:rPr>
            <w:rStyle w:val="a3"/>
          </w:rPr>
          <w:t>-</w:t>
        </w:r>
        <w:r w:rsidR="003D6A4F" w:rsidRPr="00745B6E">
          <w:rPr>
            <w:rStyle w:val="a3"/>
            <w:lang w:val="en-US"/>
          </w:rPr>
          <w:t>stanet</w:t>
        </w:r>
        <w:r w:rsidR="003D6A4F" w:rsidRPr="008F1B65">
          <w:rPr>
            <w:rStyle w:val="a3"/>
          </w:rPr>
          <w:t>-</w:t>
        </w:r>
        <w:r w:rsidR="003D6A4F" w:rsidRPr="00745B6E">
          <w:rPr>
            <w:rStyle w:val="a3"/>
            <w:lang w:val="en-US"/>
          </w:rPr>
          <w:t>li</w:t>
        </w:r>
        <w:r w:rsidR="003D6A4F" w:rsidRPr="008F1B65">
          <w:rPr>
            <w:rStyle w:val="a3"/>
          </w:rPr>
          <w:t>-</w:t>
        </w:r>
        <w:r w:rsidR="003D6A4F" w:rsidRPr="00745B6E">
          <w:rPr>
            <w:rStyle w:val="a3"/>
            <w:lang w:val="en-US"/>
          </w:rPr>
          <w:t>zoloto</w:t>
        </w:r>
        <w:r w:rsidR="003D6A4F" w:rsidRPr="008F1B65">
          <w:rPr>
            <w:rStyle w:val="a3"/>
          </w:rPr>
          <w:t>-</w:t>
        </w:r>
        <w:r w:rsidR="003D6A4F" w:rsidRPr="00745B6E">
          <w:rPr>
            <w:rStyle w:val="a3"/>
            <w:lang w:val="en-US"/>
          </w:rPr>
          <w:t>novoy</w:t>
        </w:r>
        <w:r w:rsidR="003D6A4F" w:rsidRPr="008F1B65">
          <w:rPr>
            <w:rStyle w:val="a3"/>
          </w:rPr>
          <w:t>-</w:t>
        </w:r>
        <w:r w:rsidR="003D6A4F" w:rsidRPr="00745B6E">
          <w:rPr>
            <w:rStyle w:val="a3"/>
            <w:lang w:val="en-US"/>
          </w:rPr>
          <w:t>podushkoy</w:t>
        </w:r>
        <w:r w:rsidR="003D6A4F" w:rsidRPr="008F1B65">
          <w:rPr>
            <w:rStyle w:val="a3"/>
          </w:rPr>
          <w:t>-</w:t>
        </w:r>
        <w:r w:rsidR="003D6A4F" w:rsidRPr="00745B6E">
          <w:rPr>
            <w:rStyle w:val="a3"/>
            <w:lang w:val="en-US"/>
          </w:rPr>
          <w:t>bezopasnosti</w:t>
        </w:r>
        <w:r w:rsidR="003D6A4F" w:rsidRPr="008F1B65">
          <w:rPr>
            <w:rStyle w:val="a3"/>
          </w:rPr>
          <w:t>-</w:t>
        </w:r>
        <w:r w:rsidR="003D6A4F" w:rsidRPr="00745B6E">
          <w:rPr>
            <w:rStyle w:val="a3"/>
            <w:lang w:val="en-US"/>
          </w:rPr>
          <w:t>dlya</w:t>
        </w:r>
        <w:r w:rsidR="003D6A4F" w:rsidRPr="008F1B65">
          <w:rPr>
            <w:rStyle w:val="a3"/>
          </w:rPr>
          <w:t>-</w:t>
        </w:r>
        <w:r w:rsidR="003D6A4F" w:rsidRPr="00745B6E">
          <w:rPr>
            <w:rStyle w:val="a3"/>
            <w:lang w:val="en-US"/>
          </w:rPr>
          <w:t>rossiyan</w:t>
        </w:r>
      </w:hyperlink>
      <w:r w:rsidR="003D6A4F" w:rsidRPr="008F1B65">
        <w:t xml:space="preserve"> </w:t>
      </w:r>
    </w:p>
    <w:p w14:paraId="23FF6971" w14:textId="249CA6FF" w:rsidR="00D33BBD" w:rsidRDefault="00D33BBD" w:rsidP="00D33BBD">
      <w:pPr>
        <w:pStyle w:val="2"/>
      </w:pPr>
      <w:bookmarkStart w:id="151" w:name="_Toc239404492"/>
      <w:r>
        <w:t>Страхование сегодня, 03.09.2026</w:t>
      </w:r>
      <w:r w:rsidRPr="00D33BBD">
        <w:t xml:space="preserve">, </w:t>
      </w:r>
      <w:r>
        <w:t>Почему уже нельзя успешно продавать только страхование жизни и кем сегодня становятся наиболее продвинутые страховые агенты</w:t>
      </w:r>
      <w:bookmarkEnd w:id="151"/>
      <w:r>
        <w:t xml:space="preserve"> </w:t>
      </w:r>
    </w:p>
    <w:p w14:paraId="40D3C857" w14:textId="71F56C7F" w:rsidR="00D33BBD" w:rsidRDefault="00D33BBD" w:rsidP="00D33BBD">
      <w:pPr>
        <w:pStyle w:val="3"/>
      </w:pPr>
      <w:bookmarkStart w:id="152" w:name="_Toc239404493"/>
      <w:r>
        <w:t>Почему уже нельзя успешно продавать только страхование жизни и кем сегодня становятся наиболее продвинутые страховые агенты</w:t>
      </w:r>
      <w:r w:rsidRPr="00D33BBD">
        <w:t xml:space="preserve">. </w:t>
      </w:r>
      <w:r>
        <w:t>Зарецкий Александр Михайлович</w:t>
      </w:r>
      <w:r w:rsidRPr="00D33BBD">
        <w:t xml:space="preserve">, </w:t>
      </w:r>
      <w:r>
        <w:t>учредитель, генеральный директор ООО «Агентство Современных Финансов»</w:t>
      </w:r>
      <w:bookmarkEnd w:id="152"/>
    </w:p>
    <w:p w14:paraId="17B9781E" w14:textId="77777777" w:rsidR="00D33BBD" w:rsidRDefault="00D33BBD" w:rsidP="00D33BBD">
      <w:r>
        <w:t>Мировая и российская практика развития агентских продаж в страховании жизни показывает, что превращение опытных и успешных агентов в финансовых консультантов - вне зависимости от политики и желания страховщиков или осознанного выбора самих агентов - это, по большому счёту, всего лишь вопрос времени. И это время в России уже наступило. В данной статье рассматривается современная и более совершенная модель работы агентов, способствующая формированию долгосрочных отношений с клиентом.</w:t>
      </w:r>
    </w:p>
    <w:p w14:paraId="4141C774" w14:textId="77777777" w:rsidR="00D33BBD" w:rsidRDefault="00D33BBD" w:rsidP="00D33BBD">
      <w:r>
        <w:t>Введение</w:t>
      </w:r>
    </w:p>
    <w:p w14:paraId="138D7B98" w14:textId="77777777" w:rsidR="00D33BBD" w:rsidRDefault="00D33BBD" w:rsidP="00D33BBD">
      <w:r>
        <w:t>За последние двадцать лет российский рынок страхования жизни пережил две масштабные трансформации. Первая была связана с развитием собственных агентских сетей. Вторая - с доминированием банковской дистрибуции, которая обеспечила отрасли быстрый рост, но одновременно изменила продуктовую линейку и философию продаж.</w:t>
      </w:r>
    </w:p>
    <w:p w14:paraId="35CB3084" w14:textId="77777777" w:rsidR="00D33BBD" w:rsidRDefault="00D33BBD" w:rsidP="00D33BBD">
      <w:r>
        <w:t>Сегодня рынок подходит к следующему этапу. Главным конкурентом страховщиков становятся уже не другие страховые компании, а вся индустрия управления личными финансами - банки, НПФ, управляющие компании и брокеры. Поэтому меняется и роль посредника. На смену агенту, представляющему одну компанию, постепенно приходит финансовый консультант, способный выстраивать для клиента комплексную стратегию защиты, накоплений и инвестиций.</w:t>
      </w:r>
    </w:p>
    <w:p w14:paraId="4F10F791" w14:textId="77777777" w:rsidR="00D33BBD" w:rsidRDefault="00D33BBD" w:rsidP="00D33BBD">
      <w:r>
        <w:t>Более двадцати лет я работал на рынке страхования жизни, главным образом в AIG и MetLife, занимаясь развитием агентских продаж и банковского страхования. Затем шесть лет в НПФ Сбербанка, где получил возможность посмотреть на рынок со стороны пенсионной и инвестиционной индустрий.</w:t>
      </w:r>
    </w:p>
    <w:p w14:paraId="58F657AE" w14:textId="77777777" w:rsidR="00D33BBD" w:rsidRDefault="00D33BBD" w:rsidP="00D33BBD">
      <w:r>
        <w:t>После завершения работы в корпоративном секторе мы с партнерами создали «Агентство современных финансов» - проект, объединяющий независимых консультантов, работающих с продуктами страховщиков, НПФ и инвестиционных организаций.</w:t>
      </w:r>
    </w:p>
    <w:p w14:paraId="7D8E9E86" w14:textId="77777777" w:rsidR="00D33BBD" w:rsidRDefault="00D33BBD" w:rsidP="00D33BBD">
      <w:r>
        <w:t xml:space="preserve">Сегодня мы работаем по трем основным направлениям:  </w:t>
      </w:r>
    </w:p>
    <w:p w14:paraId="63648598" w14:textId="77777777" w:rsidR="00D33BBD" w:rsidRDefault="00D33BBD" w:rsidP="00D33BBD">
      <w:r>
        <w:t>•</w:t>
      </w:r>
      <w:r>
        <w:tab/>
        <w:t xml:space="preserve">страхование жизни и здоровья, включая медицинские программы и защиту от критических заболеваний; </w:t>
      </w:r>
    </w:p>
    <w:p w14:paraId="22660F48" w14:textId="77777777" w:rsidR="00D33BBD" w:rsidRDefault="00D33BBD" w:rsidP="00D33BBD">
      <w:r>
        <w:lastRenderedPageBreak/>
        <w:t>•</w:t>
      </w:r>
      <w:r>
        <w:tab/>
        <w:t xml:space="preserve">долгосрочные сбережения, прежде всего ПДС; </w:t>
      </w:r>
    </w:p>
    <w:p w14:paraId="406508AF" w14:textId="77777777" w:rsidR="00D33BBD" w:rsidRDefault="00D33BBD" w:rsidP="00D33BBD">
      <w:r>
        <w:t>•</w:t>
      </w:r>
      <w:r>
        <w:tab/>
        <w:t xml:space="preserve">инвестиционные решения, включая классическое управление инвестиционными портфелями и инвестиционно-страховые продукты. </w:t>
      </w:r>
    </w:p>
    <w:p w14:paraId="7F0AFF02" w14:textId="77777777" w:rsidR="00D33BBD" w:rsidRDefault="00D33BBD" w:rsidP="00D33BBD">
      <w:r>
        <w:t>Наша практика подтверждает: проблема современного рынка уже не в отсутствии продуктов. Их становится все больше. Сложнее помочь человеку выбрать правильное сочетание различных финансовых инструментов под его потребности.</w:t>
      </w:r>
    </w:p>
    <w:p w14:paraId="63E5DCF8" w14:textId="77777777" w:rsidR="00D33BBD" w:rsidRDefault="00D33BBD" w:rsidP="00D33BBD">
      <w:r>
        <w:t>Трансформация агентских сетей</w:t>
      </w:r>
    </w:p>
    <w:p w14:paraId="045B0FDB" w14:textId="77777777" w:rsidR="00D33BBD" w:rsidRDefault="00D33BBD" w:rsidP="00D33BBD">
      <w:r>
        <w:t>В начале 2000-х годов собственная, или кэптивная, агентская сеть была одним из важнейших каналов развития страхования жизни в России. Именно такая модель использовалась в AIG, где удалось создать одну из наиболее эффективных на тот момент систем агентских продаж.</w:t>
      </w:r>
    </w:p>
    <w:p w14:paraId="347BFE67" w14:textId="77777777" w:rsidR="00D33BBD" w:rsidRDefault="00D33BBD" w:rsidP="00D33BBD">
      <w:r>
        <w:t>Однако за прошедшие два десятилетия экономика классической кэптивной сети заметно изменилась. Содержание собственной инфраструктуры, подбор и обучение агентов, развитие региональных подразделений требуют значительных постоянных расходов. Одновременно рынок стал более конкурентным, продукты - более сложными, а значительная часть продаж переместилась в банковские и цифровые каналы. Кроме того, сильно выросло давление со стороны смежных секторов финансовых услуг.</w:t>
      </w:r>
    </w:p>
    <w:p w14:paraId="13DB97F4" w14:textId="77777777" w:rsidR="00D33BBD" w:rsidRDefault="00D33BBD" w:rsidP="00D33BBD">
      <w:r>
        <w:t>В результате число компаний, сохраняющих масштабные и устойчиво работающие собственные агентские сети, существенно сократилось. При этом сама функция управления агентами во многих организациях постепенно сблизилась с традиционным управлением отделом продаж. Такая трансформация не всегда учитывает специфику агентского бизнеса. Профессиональный агент скорее предприниматель, нежели чем наемный работник. Основным активом является клиентский портфель, формировавшийся на протяжении многих лет. Он рассчитывает не только на первоначальную комиссию, но и на долгосрочные отношения с клиентом, повторные продажи и сопровождение ранее заключенных договоров.</w:t>
      </w:r>
    </w:p>
    <w:p w14:paraId="6A6119A5" w14:textId="77777777" w:rsidR="00D33BBD" w:rsidRDefault="00D33BBD" w:rsidP="00D33BBD">
      <w:r>
        <w:t>Если агент воспринимает компанию лишь как поставщика одного продукта, а компания, в свою очередь, относится к нему как к временному каналу продаж, с которым можно расстаться, если не выполняется план, неизбежно возникает конфликт интересов.</w:t>
      </w:r>
    </w:p>
    <w:p w14:paraId="2A21BD03" w14:textId="77777777" w:rsidR="00D33BBD" w:rsidRDefault="00D33BBD" w:rsidP="00D33BBD">
      <w:r>
        <w:t>Подобные процессы ранее происходили и на развитых страховых рынках. Так, например, за последние три десятилетия британский рынок прошел глубокую трансформацию. Если в начале 1990-х годов более 100 тыс. консультантов были привязаны к одной страховой компании или банку, то сегодня основу рынка составляют около 31 тыс. независимых и ограниченно независимых финансовых консультантов (IFA и Restricted Advisers), работающих с продуктами различных финансовых организаций и обслуживающих свыше 4 млн клиентов с активами более 1 трлн фунтов. Многие страховые агенты постепенно расширяли профессиональную специализацию и превращались в финансовых консультантов, предлагающих клиенту не один страховой продукт, а совокупность решений в области защиты, накоплений, пенсионного обеспечения и инвестиций.</w:t>
      </w:r>
    </w:p>
    <w:p w14:paraId="6B5CEF68" w14:textId="77777777" w:rsidR="00D33BBD" w:rsidRDefault="00D33BBD" w:rsidP="00D33BBD">
      <w:r>
        <w:t xml:space="preserve">На мой взгляд, российский рынок будет двигаться в сходном направлении. Перспективной представляется модель, в которой значительная часть функций по </w:t>
      </w:r>
      <w:r>
        <w:lastRenderedPageBreak/>
        <w:t>развитию и сопровождению агентской сети передается от отдельного страховщика независимому финансовому агентству.</w:t>
      </w:r>
    </w:p>
    <w:p w14:paraId="67596862" w14:textId="77777777" w:rsidR="00D33BBD" w:rsidRDefault="00D33BBD" w:rsidP="00D33BBD">
      <w:r>
        <w:t>В такой системе консультант сохраняет собственный клиентский портфель, получает вознаграждение по различным продуктам и может выбирать решения нескольких поставщиков. Главное изменение заключается в самой профессиональной роли консультанта. Он перестает быть исключительно представителем конкретной страховой компании и начинает действовать на стороне клиента.</w:t>
      </w:r>
    </w:p>
    <w:p w14:paraId="6C065E53" w14:textId="77777777" w:rsidR="00D33BBD" w:rsidRDefault="00D33BBD" w:rsidP="00D33BBD">
      <w:r>
        <w:t>Свобода и независимость имеют обратную сторону. Они предполагают значительно более высокий уровень квалификации. Консультант должен понимать не только страховые продукты, но и пенсионное законодательство, налогообложение, основы инвестирования, особенности наследования имущества и юридической защиты капитала.</w:t>
      </w:r>
    </w:p>
    <w:p w14:paraId="4B5D977A" w14:textId="77777777" w:rsidR="00D33BBD" w:rsidRDefault="00D33BBD" w:rsidP="00D33BBD">
      <w:r>
        <w:t>Такая модель сложнее традиционной агентской работы, но именно она позволяет формировать долгосрочные отношения и снижать риск мисселинга. Клиенту предлагается не тот продукт, который в данный момент наиболее выгоден конкретному поставщику, а решение, соответствующее его возрасту, финансовому положению, семейной ситуации, горизонту планирования и отношению к риску.</w:t>
      </w:r>
    </w:p>
    <w:p w14:paraId="608910CA" w14:textId="77777777" w:rsidR="00D33BBD" w:rsidRDefault="00D33BBD" w:rsidP="00D33BBD">
      <w:r>
        <w:t>Банковская дистрибуция - плюсы и минусы</w:t>
      </w:r>
    </w:p>
    <w:p w14:paraId="0555FDB0" w14:textId="77777777" w:rsidR="00D33BBD" w:rsidRDefault="00D33BBD" w:rsidP="00D33BBD">
      <w:r>
        <w:t>История банковского страхования в России начиналась середине нулевых годов с кредитного страхования жизни. На начальных этапах банки могли вообще не рассматривать страхование как самостоятельный источник комиссионного дохода: основной задачей было сформировать привлекательный и полноценный набор услуг для клиента. Бурный рост розничного кредитования в конце нулевых быстро поменял эту ситуацию, комиссия банков выросла до критических значений.</w:t>
      </w:r>
    </w:p>
    <w:p w14:paraId="4EF1F66B" w14:textId="77777777" w:rsidR="00D33BBD" w:rsidRDefault="00D33BBD" w:rsidP="00D33BBD">
      <w:r>
        <w:t>В следующем десятилетии помимо кредитных продуктов получило развитие так называемое инвестиционное страхование жизни. По сути, это структурная нота с защитой капитала, завернутая в страховую оболочку. В результате канал стал основным для рынка. По итогам 2025 года через банки было собрано более 52% страховых премий.</w:t>
      </w:r>
    </w:p>
    <w:p w14:paraId="33874A87" w14:textId="77777777" w:rsidR="00D33BBD" w:rsidRDefault="00D33BBD" w:rsidP="00D33BBD">
      <w:r>
        <w:t>Стремительный уход рынка страхования жизни в банковскую дистрибуцию привел к двум очевидным негативным результатам. Первый - это трансформация продуктовой линейки. Подавляющая часть сборов - это полисы с единовременным взносом, депозит или структурная нота, завернутая в страховую оболочку. Страховая компания вынуждена разрабатывать продукт с учетом особенностей банковской дистрибуции: ограниченного времени общения, низкой квалификации клиентских менеджеров и их высокой текучки, необходимости простой презентации, высоких требований к конверсии и т.д. Сегодня можно констатировать, что продажи банками классического долгосрочного страхования жизни, сочетающего регулярные накопления с различными видами личного страхования (жизни, от несчастного случая, от критических заболеваний) составляют предельную низкую долю.</w:t>
      </w:r>
    </w:p>
    <w:p w14:paraId="6842E6D8" w14:textId="77777777" w:rsidR="00D33BBD" w:rsidRDefault="00D33BBD" w:rsidP="00D33BBD">
      <w:r>
        <w:t>Второй результат - критическое отношения регулятора к отдельным практикам банковского страхования: мисселинг, завышенные ожидания, недостоверная информация. Это нанесло серьезный репутационный удар по отрасли и привело к ужесточению требований регулятора, негативно повлиявшим на весь рынок.</w:t>
      </w:r>
    </w:p>
    <w:p w14:paraId="699EE972" w14:textId="77777777" w:rsidR="00D33BBD" w:rsidRDefault="00D33BBD" w:rsidP="00D33BBD">
      <w:r>
        <w:lastRenderedPageBreak/>
        <w:t>Онлайн-продажи и границы цифровизации</w:t>
      </w:r>
    </w:p>
    <w:p w14:paraId="106EB9B8" w14:textId="77777777" w:rsidR="00D33BBD" w:rsidRDefault="00D33BBD" w:rsidP="00D33BBD">
      <w:r>
        <w:t>Развитие цифровых каналов закономерно сокращает роль агента при продаже наиболее простых и стандартизированных продуктов.</w:t>
      </w:r>
    </w:p>
    <w:p w14:paraId="02D792A0" w14:textId="77777777" w:rsidR="00D33BBD" w:rsidRDefault="00D33BBD" w:rsidP="00D33BBD">
      <w:r>
        <w:t>По данным Банка России, в первом квартале 2026 года доля электронных продаж на страховом рынке достигла 22,7%, увеличившись за год на 7,2 процентного пункта. Для ряда продуктов онлайн действительно является оптимальным каналом. Клиент может самостоятельно сравнить условия, рассчитать стоимость и оформить договор без участия посредника.</w:t>
      </w:r>
    </w:p>
    <w:p w14:paraId="2320C23E" w14:textId="77777777" w:rsidR="00D33BBD" w:rsidRDefault="00D33BBD" w:rsidP="00D33BBD">
      <w:r>
        <w:t>Однако далеко не все страховые решения обладают очевидной ценностью для неподготовленного потребителя. Характерный пример - продукты, предусматривающие организацию и оплату дорогостоящего лечения. Объективная потребность в такой защите существует у значительной части населения, однако большинство людей самостоятельно не оценивает соответствующий риск и не ищет подобные программы в интернете.</w:t>
      </w:r>
    </w:p>
    <w:p w14:paraId="3AC88E42" w14:textId="77777777" w:rsidR="00D33BBD" w:rsidRDefault="00D33BBD" w:rsidP="00D33BBD">
      <w:r>
        <w:t>Преимущества такого продукта необходимо объяснять: рассказывать о возможной стоимости лечения, порядке организации медицинской помощи, выборе российских или зарубежных клиник, сопровождении пациента и ограничениях обычного добровольного медицинского страхования.</w:t>
      </w:r>
    </w:p>
    <w:p w14:paraId="3B063A44" w14:textId="77777777" w:rsidR="00D33BBD" w:rsidRDefault="00D33BBD" w:rsidP="00D33BBD">
      <w:r>
        <w:t>Эту работу способен выполнить только квалифицированный консультант.</w:t>
      </w:r>
    </w:p>
    <w:p w14:paraId="78F616B2" w14:textId="77777777" w:rsidR="00D33BBD" w:rsidRDefault="00D33BBD" w:rsidP="00D33BBD">
      <w:r>
        <w:t>Трансформация долгосрочных видов страхования жизни</w:t>
      </w:r>
    </w:p>
    <w:p w14:paraId="13D19C42" w14:textId="77777777" w:rsidR="00D33BBD" w:rsidRDefault="00D33BBD" w:rsidP="00D33BBD">
      <w:r>
        <w:t>Классическое накопительное страхование жизни (НСЖ) исторически лучше всего развивалось в странах с низкой и относительно предсказуемой инфляцией. Аналогичная модель существовала и в Советском Союзе, где программы Госстраха выполняли одновременно страховую и сберегательную функцию. С этого продукта начал свою историю и российский рынок страхования жизни на рубеже ХХ и ХХI веков.</w:t>
      </w:r>
    </w:p>
    <w:p w14:paraId="6B645189" w14:textId="77777777" w:rsidR="00D33BBD" w:rsidRDefault="00D33BBD" w:rsidP="00D33BBD">
      <w:r>
        <w:t>Однако, уже к концу нулевых этот вид начал терять свою популярность. При высокой инфляции гарантированные денежные суммы быстро теряют покупательную способность. С точки зрения клиента программа НСЖ, представляет собой «черный ящик» с непрозрачными нагрузками и методологией начисления доходностей. Резервы по НСЖ инвестировались максимально консервативно и без участия клиента. Кроме того, со временем на рынке появились продукты-субституты, такие как ПИФы, брокерские счета, накопительные счета и т. д., лишенные данных недостатков. На Западе одним из ответов страховой отрасли на эти проблемы стало развитие продуктов unit-linked (UL), в которых размер накоплений напрямую связан со стоимостью выбранных инвестиционных клиентом активов. Первые такие продукты появились в Великобритании и США на рубеже 60х - 70х годов прошлого века и быстро завоевали популярность на других рынках.</w:t>
      </w:r>
    </w:p>
    <w:p w14:paraId="0298F281" w14:textId="77777777" w:rsidR="00D33BBD" w:rsidRDefault="00D33BBD" w:rsidP="00D33BBD">
      <w:r>
        <w:t>Однако в РФ соответствующее законодательство появилось лишь в 2025 году и не успело набрать обороты.</w:t>
      </w:r>
    </w:p>
    <w:p w14:paraId="409BEA66" w14:textId="77777777" w:rsidR="00D33BBD" w:rsidRDefault="00D33BBD" w:rsidP="00D33BBD">
      <w:r>
        <w:t xml:space="preserve">Сегодня основной объем премии рынку приносят два продукта - НСЖ с единовременным взносом и ИСЖ. НСЖ представляет собой депозит на сроки от 3 месяцев до 5 лет с гарантированной выплатой в конце срока. Привлекаемы средства страховщики инвестируют в государственные и корпоративные облигации, которые и </w:t>
      </w:r>
      <w:r>
        <w:lastRenderedPageBreak/>
        <w:t>обеспечивают относительно высокую доходность. Это скорее временное, конъюнктурное преимущество. Продукт оказывается заложником процентного цикла. Страховая защита и возможность делать регулярные сбережения в таких продуктах отсутствуют.</w:t>
      </w:r>
    </w:p>
    <w:p w14:paraId="387C12FD" w14:textId="77777777" w:rsidR="00D33BBD" w:rsidRDefault="00D33BBD" w:rsidP="00D33BBD">
      <w:r>
        <w:t>ИСЖ 2.0 в свою очередь представляет собой брокерский счет в страховой оболочке. Программа доступна только квалифицированным инвесторам. Клиенты могут самостоятельно выбирать активы для инвестиций и делать дополнительные.</w:t>
      </w:r>
    </w:p>
    <w:p w14:paraId="0AF14CC7" w14:textId="77777777" w:rsidR="00D33BBD" w:rsidRDefault="00D33BBD" w:rsidP="00D33BBD">
      <w:r>
        <w:t>Страховая оболочка для финансовых продуктов сегодня имеет несколько привлекательных преимуществ: отдельный налоговый вычет на выходе (до 30 млн рублей), юридическая защита от судебных решений и адресная передача капитала через связку Страхователь-Застрахованный-Выгодоприобретатель. Именно эти факторы, а не защита от классических страховых рисков, является сегодня основным аргументом при продаже полисов.</w:t>
      </w:r>
    </w:p>
    <w:p w14:paraId="661B321A" w14:textId="77777777" w:rsidR="00D33BBD" w:rsidRDefault="00D33BBD" w:rsidP="00D33BBD">
      <w:r>
        <w:t>С 1 января 2025 года российские страховщики получили возможность предлагать долевое страхование жизни. В одном договоре сочетаются страхование жизни и вложение средств клиента в паи инвестиционных фондов.</w:t>
      </w:r>
    </w:p>
    <w:p w14:paraId="3C5DF80C" w14:textId="77777777" w:rsidR="00D33BBD" w:rsidRDefault="00D33BBD" w:rsidP="00D33BBD">
      <w:r>
        <w:t>По своей экономической конструкции ДСЖ должно было стать российским аналогом UL. Однако первые результаты пока не позволяют говорить о том, что продукт уже стал новым массовым драйвером отрасли. В первом квартале 2026 года объем сборов по этому направлению составил 16,5 млрд рублей.</w:t>
      </w:r>
    </w:p>
    <w:p w14:paraId="7C01ADB6" w14:textId="77777777" w:rsidR="00D33BBD" w:rsidRDefault="00D33BBD" w:rsidP="00D33BBD">
      <w:r>
        <w:t xml:space="preserve">Одной из главных и очевидных проблем первой версии ДСЖ является тот факт, что по сути клиент приобретает два продукта внутри одного: страховой (аналог НСЖ) и инвестиционный (ПИФы). Эти две части функционируют в разных правовых и налоговых режимах, что приводит к ряду негативных последствий:  </w:t>
      </w:r>
    </w:p>
    <w:p w14:paraId="677218A6" w14:textId="77777777" w:rsidR="00D33BBD" w:rsidRDefault="00D33BBD" w:rsidP="00D33BBD">
      <w:r>
        <w:t>•</w:t>
      </w:r>
      <w:r>
        <w:tab/>
        <w:t xml:space="preserve">Юридическая защита распространяется только на страховую часть. </w:t>
      </w:r>
    </w:p>
    <w:p w14:paraId="1F2889F9" w14:textId="77777777" w:rsidR="00D33BBD" w:rsidRDefault="00D33BBD" w:rsidP="00D33BBD">
      <w:r>
        <w:t>•</w:t>
      </w:r>
      <w:r>
        <w:tab/>
        <w:t xml:space="preserve">Разные принципы адресной передачи капитала в страховании и ПИФах. </w:t>
      </w:r>
    </w:p>
    <w:p w14:paraId="7141DDFC" w14:textId="77777777" w:rsidR="00D33BBD" w:rsidRDefault="00D33BBD" w:rsidP="00D33BBD">
      <w:r>
        <w:t>•</w:t>
      </w:r>
      <w:r>
        <w:tab/>
        <w:t xml:space="preserve">Разные налоговые льготы для страховой и инвестиционной составляющей. </w:t>
      </w:r>
    </w:p>
    <w:p w14:paraId="06EE0629" w14:textId="77777777" w:rsidR="00D33BBD" w:rsidRDefault="00D33BBD" w:rsidP="00D33BBD">
      <w:r>
        <w:t>Не менее важным недостатком такой законодательной реализации UL стало то, что страховщик ограничен в возможности переноса части расходов последующих годов действия программы на первый год для выплаты существенного посреднику за продажу.</w:t>
      </w:r>
    </w:p>
    <w:p w14:paraId="746EFEE0" w14:textId="77777777" w:rsidR="00D33BBD" w:rsidRDefault="00D33BBD" w:rsidP="00D33BBD">
      <w:r>
        <w:t>Таким образом продукт получился менее интересный с точки зрения покупателей и более сложный с точки зрения продавцов, которые пока продолжают фокусироваться на привычном продвижении НСЖ/ИСЖ.</w:t>
      </w:r>
    </w:p>
    <w:p w14:paraId="6134C91D" w14:textId="77777777" w:rsidR="00D33BBD" w:rsidRDefault="00D33BBD" w:rsidP="00D33BBD">
      <w:r>
        <w:t>Заключение</w:t>
      </w:r>
    </w:p>
    <w:p w14:paraId="41145366" w14:textId="77777777" w:rsidR="00D33BBD" w:rsidRDefault="00D33BBD" w:rsidP="00D33BBD">
      <w:r>
        <w:t xml:space="preserve">Российский рынок страхования жизни за последние 10 лет накопил несколько существенных дисбалансов и требует структурной коррекции. Основными из них являются:  </w:t>
      </w:r>
    </w:p>
    <w:p w14:paraId="43D03F2E" w14:textId="77777777" w:rsidR="00D33BBD" w:rsidRDefault="00D33BBD" w:rsidP="00D33BBD">
      <w:r>
        <w:t>•</w:t>
      </w:r>
      <w:r>
        <w:tab/>
        <w:t xml:space="preserve">дисбаланс в дистрибуции в сторону банковского страхования, </w:t>
      </w:r>
    </w:p>
    <w:p w14:paraId="27149A5C" w14:textId="77777777" w:rsidR="00D33BBD" w:rsidRDefault="00D33BBD" w:rsidP="00D33BBD">
      <w:r>
        <w:t>•</w:t>
      </w:r>
      <w:r>
        <w:tab/>
        <w:t xml:space="preserve">дисбаланс в продуктах в сторону инвестиционных решений с крупным единовременным взносом и без покрытия классических страховых рисков. </w:t>
      </w:r>
    </w:p>
    <w:p w14:paraId="5C727C4F" w14:textId="77777777" w:rsidR="00D33BBD" w:rsidRDefault="00D33BBD" w:rsidP="00D33BBD">
      <w:r>
        <w:lastRenderedPageBreak/>
        <w:t>Для устранения дисбалансов не нужно разрушать то, что уже сложилось и являлось основой роста в последние годы. Более правильным будет точечное развитие альтернатив, сглаживающих сложившиеся диспропорции.</w:t>
      </w:r>
    </w:p>
    <w:p w14:paraId="2F17C814" w14:textId="77777777" w:rsidR="00D33BBD" w:rsidRDefault="00D33BBD" w:rsidP="00D33BBD">
      <w:r>
        <w:t>В части продуктовых решений кажется важным доработать законодательство и регулирование ДСЖ, сделать его ближе к наиболее успешным мировым аналогам, добиться того, чтобы этот вид занял роль флагмана индустрии, аналогичного НСЖ на более ранних этапах развития рынка.</w:t>
      </w:r>
    </w:p>
    <w:p w14:paraId="3E6377E4" w14:textId="77777777" w:rsidR="00D33BBD" w:rsidRDefault="00D33BBD" w:rsidP="00D33BBD">
      <w:r>
        <w:t>В международной практике продукты UL предполагают возможность для клиента последовательно формировать личные сбережения в сочетании со страховой защитой:</w:t>
      </w:r>
    </w:p>
    <w:p w14:paraId="08FB2A64" w14:textId="77777777" w:rsidR="00D33BBD" w:rsidRDefault="00D33BBD" w:rsidP="00D33BBD">
      <w:r>
        <w:t xml:space="preserve">Основными характеристиками таких продуктов являются:  </w:t>
      </w:r>
    </w:p>
    <w:p w14:paraId="2695F986" w14:textId="77777777" w:rsidR="00D33BBD" w:rsidRDefault="00D33BBD" w:rsidP="00D33BBD">
      <w:r>
        <w:t>•</w:t>
      </w:r>
      <w:r>
        <w:tab/>
        <w:t xml:space="preserve">Регулярные взносы, доступные для среднего класса, позволяющие последовательно формировать капитал на будущее. </w:t>
      </w:r>
    </w:p>
    <w:p w14:paraId="6292502F" w14:textId="77777777" w:rsidR="00D33BBD" w:rsidRDefault="00D33BBD" w:rsidP="00D33BBD">
      <w:r>
        <w:t>•</w:t>
      </w:r>
      <w:r>
        <w:tab/>
        <w:t xml:space="preserve">Серьезная страховая защита, набор райдеров страхования от НС, жизни и здоровья на всем сроке действия договора. </w:t>
      </w:r>
    </w:p>
    <w:p w14:paraId="221B185B" w14:textId="77777777" w:rsidR="00D33BBD" w:rsidRDefault="00D33BBD" w:rsidP="00D33BBD">
      <w:r>
        <w:t>•</w:t>
      </w:r>
      <w:r>
        <w:tab/>
        <w:t xml:space="preserve">Возможность выбора одной или нескольких инвестиционных стратегий. </w:t>
      </w:r>
    </w:p>
    <w:p w14:paraId="04822983" w14:textId="77777777" w:rsidR="00D33BBD" w:rsidRDefault="00D33BBD" w:rsidP="00D33BBD">
      <w:r>
        <w:t>•</w:t>
      </w:r>
      <w:r>
        <w:tab/>
        <w:t xml:space="preserve">Долгосрочные налоговые стимулы. </w:t>
      </w:r>
    </w:p>
    <w:p w14:paraId="107F40E3" w14:textId="77777777" w:rsidR="00D33BBD" w:rsidRDefault="00D33BBD" w:rsidP="00D33BBD">
      <w:r>
        <w:t>•</w:t>
      </w:r>
      <w:r>
        <w:tab/>
        <w:t xml:space="preserve">Существенное вознаграждение финансового консультанта за первоначальную продажу и последующее сопровождение клиента. </w:t>
      </w:r>
    </w:p>
    <w:p w14:paraId="7CE90413" w14:textId="77777777" w:rsidR="00D33BBD" w:rsidRDefault="00D33BBD" w:rsidP="00D33BBD">
      <w:r>
        <w:t>Одной из важнейших задач рынка сегодня является последовательная работа с законодателем над обновленной версией ДСЖ, чтобы убрать существующее внутри разделение, когда две части - страховая и инвестиционная - функционируют в разных правовых и налоговых системах.</w:t>
      </w:r>
    </w:p>
    <w:p w14:paraId="124E5546" w14:textId="77777777" w:rsidR="00D33BBD" w:rsidRDefault="00D33BBD" w:rsidP="00D33BBD">
      <w:r>
        <w:t>С точки зрения дистрибуции представляется важным усилить роль индивидуальных профессиональных посредников, сделать их эффективной альтернативой банковской дистрибуции. Это критически важно для того, чтобы развивать страховой рынок, продвигать именно страховые решения, позиционировать их уникальные преимущества в клиентском портфеле по сравнению с аналогами депозитов и инвестиций, предлагаемых банками.</w:t>
      </w:r>
    </w:p>
    <w:p w14:paraId="622A2862" w14:textId="77777777" w:rsidR="00D33BBD" w:rsidRDefault="00D33BBD" w:rsidP="00D33BBD">
      <w:r>
        <w:t>Сегодня рынок индивидуальных посредников разделен на две практически не пересекающиеся части: страховых агентов и финансовых консультантов. Первые работают с одним или несколькими страховщиками, продают исключительно страховые программы и не имеют глубокого знания инвестиций, рынка ценных бумаг и налогообложения. Вторые, как правило, занимаются привлечением капиталов в управляющие компании и инвестиционным консультированием. Они плохо разбираются в страховании и не умеют его продавать.</w:t>
      </w:r>
    </w:p>
    <w:p w14:paraId="065C1C29" w14:textId="77777777" w:rsidR="00D33BBD" w:rsidRDefault="00D33BBD" w:rsidP="00D33BBD">
      <w:r>
        <w:t>Постепенное сближение и обоюдное проникновение этих двух категорий посредников в сочетании с «переходом от поставщика на сторону клиента», позволило бы качественно изменить ситуацию, уйти от конкуренции продуктов смежных индустрий к тому, чтобы собрать из них пазл, закрывающий конкретную потребность каждого клиента.</w:t>
      </w:r>
    </w:p>
    <w:p w14:paraId="16B0FB3B" w14:textId="77777777" w:rsidR="00D33BBD" w:rsidRDefault="00D33BBD" w:rsidP="00D33BBD">
      <w:r>
        <w:t xml:space="preserve">Приведу пример. Практически каждый россиянин старше 40 думает о необходимости создания дополнительного пенсионного капитала. В банке ему скорее всего предложат очередной депозит, ПИФ или тоже самое в страховой оболочке, сроком до 5 лет. </w:t>
      </w:r>
      <w:r>
        <w:lastRenderedPageBreak/>
        <w:t>Страховой агент продаст такому клиенту пенсионное страхование, хороший продукт, но имеющий все недостатки классического НСЖ - черный ящик с высокими расходами (в том числе и на комиссию) и низкой доходностью. Исходя из своего опыта, берусь утверждать, что лучшим решением была бы ПДС. Здесь есть и отдельные налоговые льготы, и софинансирование, и возможность регулярного пополнения, и опция перевода пенсионных накоплений из государственной ОПС. Однако в случае критических заболеваний, риск которых для такой категории клиентов возрастает каждый год, придется «опустошить кубышку» и главная цель не будет достигнута. Профессиональный консультант предложил бы такому клиенту простой набор - ПДС плюс страхование на случай критических заболеваний. Это потребовало бы двух вещей: агент должен обладать знаниями в пенсионном обеспечении, инвестициях, налогообложении и медицинском страховании и у агента должны быть оба продукта в его портфеле.</w:t>
      </w:r>
    </w:p>
    <w:p w14:paraId="1EA2D1F7" w14:textId="77777777" w:rsidR="00D33BBD" w:rsidRDefault="00D33BBD" w:rsidP="00D33BBD">
      <w:r>
        <w:t>Переход от классического страхового агента к независимому финансовому консультанту не произойдет мгновенно, но он уже идет. Для этого нужны новые продукты, технологии, система обучения, изменения в комиссионных моделях и, вероятно, дальнейшая донастройка законодательства.</w:t>
      </w:r>
    </w:p>
    <w:p w14:paraId="675DA7CD" w14:textId="77777777" w:rsidR="00D33BBD" w:rsidRDefault="00D33BBD" w:rsidP="00D33BBD">
      <w:r>
        <w:t>Однако сама логика рынка подталкивает отрасль именно в этом направлении. Клиенту нужен не отдельный полис и не очередной инвестиционный продукт. Ему необходима целостная система защиты личных финансов - от базовых рисков жизни и здоровья до формирования долгосрочного капитала и пенсионного дохода.</w:t>
      </w:r>
    </w:p>
    <w:p w14:paraId="2E1DD27F" w14:textId="382315A5" w:rsidR="00D33BBD" w:rsidRDefault="00953E9D" w:rsidP="00D33BBD">
      <w:hyperlink r:id="rId55" w:history="1">
        <w:r w:rsidR="00D33BBD" w:rsidRPr="00745B6E">
          <w:rPr>
            <w:rStyle w:val="a3"/>
          </w:rPr>
          <w:t>https://www.insur-info.ru/analysis/1566/</w:t>
        </w:r>
      </w:hyperlink>
      <w:r w:rsidR="00D33BBD">
        <w:t xml:space="preserve"> </w:t>
      </w:r>
    </w:p>
    <w:p w14:paraId="4B785894" w14:textId="77777777" w:rsidR="00D33BBD" w:rsidRPr="00F1242E" w:rsidRDefault="00D33BBD" w:rsidP="00D33BBD"/>
    <w:p w14:paraId="1648AE75" w14:textId="77777777" w:rsidR="00111D7C" w:rsidRPr="002D3FD6" w:rsidRDefault="00111D7C" w:rsidP="00111D7C">
      <w:pPr>
        <w:pStyle w:val="251"/>
      </w:pPr>
      <w:bookmarkStart w:id="153" w:name="_Toc99271712"/>
      <w:bookmarkStart w:id="154" w:name="_Toc99318658"/>
      <w:bookmarkStart w:id="155" w:name="_Toc165991078"/>
      <w:bookmarkStart w:id="156" w:name="_Toc239404494"/>
      <w:bookmarkEnd w:id="141"/>
      <w:bookmarkEnd w:id="142"/>
      <w:r w:rsidRPr="002D3FD6">
        <w:lastRenderedPageBreak/>
        <w:t>НОВОСТИ ЗАРУБЕЖНЫХ ПЕНСИОННЫХ СИСТЕМ</w:t>
      </w:r>
      <w:bookmarkEnd w:id="153"/>
      <w:bookmarkEnd w:id="154"/>
      <w:bookmarkEnd w:id="155"/>
      <w:bookmarkEnd w:id="156"/>
    </w:p>
    <w:p w14:paraId="7D59896E" w14:textId="77777777" w:rsidR="00111D7C" w:rsidRPr="002D3FD6" w:rsidRDefault="00111D7C" w:rsidP="00111D7C">
      <w:pPr>
        <w:pStyle w:val="10"/>
      </w:pPr>
      <w:bookmarkStart w:id="157" w:name="_Toc99271713"/>
      <w:bookmarkStart w:id="158" w:name="_Toc99318659"/>
      <w:bookmarkStart w:id="159" w:name="_Toc165991079"/>
      <w:bookmarkStart w:id="160" w:name="_Toc239404495"/>
      <w:r w:rsidRPr="002D3FD6">
        <w:t>Новости пенсионной отрасли стран ближнего зарубежья</w:t>
      </w:r>
      <w:bookmarkEnd w:id="157"/>
      <w:bookmarkEnd w:id="158"/>
      <w:bookmarkEnd w:id="159"/>
      <w:bookmarkEnd w:id="160"/>
    </w:p>
    <w:p w14:paraId="099B21A5" w14:textId="77777777" w:rsidR="005C6A2E" w:rsidRPr="002D3FD6" w:rsidRDefault="005C6A2E" w:rsidP="005C6A2E">
      <w:pPr>
        <w:pStyle w:val="2"/>
      </w:pPr>
      <w:bookmarkStart w:id="161" w:name="_Toc239404496"/>
      <w:r w:rsidRPr="002D3FD6">
        <w:t>Caliber.Az, 03.09.2026, В Азербайджане повысят пенсионный возраст?</w:t>
      </w:r>
      <w:bookmarkEnd w:id="161"/>
    </w:p>
    <w:p w14:paraId="1F6667A6" w14:textId="77777777" w:rsidR="005C6A2E" w:rsidRPr="002D3FD6" w:rsidRDefault="005C6A2E" w:rsidP="00AA05CA">
      <w:pPr>
        <w:pStyle w:val="3"/>
      </w:pPr>
      <w:bookmarkStart w:id="162" w:name="_Toc239404497"/>
      <w:r w:rsidRPr="002D3FD6">
        <w:t>В социальных сетях сейчас активно распространяется информация о том, что в Азербайджане планируется резко поднять пенсионный возраст – до 70 лет для мужчин и 68 лет для женщин. Данная информация вызвала замешательство у определённой части общества…</w:t>
      </w:r>
      <w:bookmarkEnd w:id="162"/>
    </w:p>
    <w:p w14:paraId="36A30154" w14:textId="77777777" w:rsidR="005C6A2E" w:rsidRPr="002D3FD6" w:rsidRDefault="005C6A2E" w:rsidP="005C6A2E">
      <w:r w:rsidRPr="002D3FD6">
        <w:t>Как сообщили Caliber.Az в пресс-службе Министерства труда и социальной защиты населения, на данный момент никаких предложений по данному поводу нет, и вопрос повышения возраста выхода граждан на пенсию не обсуждается.</w:t>
      </w:r>
    </w:p>
    <w:p w14:paraId="2676CBEF" w14:textId="64E57E3F" w:rsidR="005C6A2E" w:rsidRPr="002D3FD6" w:rsidRDefault="0004278E" w:rsidP="005C6A2E">
      <w:r>
        <w:t>«</w:t>
      </w:r>
      <w:r w:rsidR="005C6A2E" w:rsidRPr="002D3FD6">
        <w:t>Советуем СМИ и пользователям соцсетей основываться только на официальную информацию</w:t>
      </w:r>
      <w:r>
        <w:t>»</w:t>
      </w:r>
      <w:r w:rsidR="005C6A2E" w:rsidRPr="002D3FD6">
        <w:t>, - подчеркнули в Минтруда и соцзащиты.</w:t>
      </w:r>
    </w:p>
    <w:p w14:paraId="367A5030" w14:textId="77777777" w:rsidR="005C6A2E" w:rsidRPr="002D3FD6" w:rsidRDefault="005C6A2E" w:rsidP="005C6A2E">
      <w:r w:rsidRPr="002D3FD6">
        <w:t>Отметим, что на данный момент пенсионный возраст в Азербайджане составляет 65 лет и для мужчин, и для женщин.</w:t>
      </w:r>
    </w:p>
    <w:p w14:paraId="29048BF7" w14:textId="3C0EB756" w:rsidR="005C6A2E" w:rsidRPr="002D3FD6" w:rsidRDefault="00953E9D" w:rsidP="005C6A2E">
      <w:hyperlink r:id="rId56" w:history="1">
        <w:r w:rsidR="005C6A2E" w:rsidRPr="002D3FD6">
          <w:rPr>
            <w:rStyle w:val="a3"/>
          </w:rPr>
          <w:t>https://caliber.az/post/v-azerbajdzhane-povysyat-pensionnyj-vozrast</w:t>
        </w:r>
      </w:hyperlink>
      <w:r w:rsidR="005C6A2E" w:rsidRPr="002D3FD6">
        <w:t xml:space="preserve"> </w:t>
      </w:r>
    </w:p>
    <w:p w14:paraId="2C84168D" w14:textId="2BB41830" w:rsidR="005C6A2E" w:rsidRPr="002D3FD6" w:rsidRDefault="005C6A2E" w:rsidP="005C6A2E">
      <w:pPr>
        <w:pStyle w:val="2"/>
      </w:pPr>
      <w:bookmarkStart w:id="163" w:name="_Toc239404498"/>
      <w:r w:rsidRPr="002D3FD6">
        <w:t>The-Tech.kz, 03.09.2026, Армянская компания CQ Ampega инвестировала $6 миллионов в Formula VC Fund II</w:t>
      </w:r>
      <w:bookmarkEnd w:id="163"/>
      <w:r w:rsidRPr="002D3FD6">
        <w:t xml:space="preserve"> </w:t>
      </w:r>
    </w:p>
    <w:p w14:paraId="6261E8CD" w14:textId="77777777" w:rsidR="005C6A2E" w:rsidRPr="002D3FD6" w:rsidRDefault="005C6A2E" w:rsidP="00AA05CA">
      <w:pPr>
        <w:pStyle w:val="3"/>
      </w:pPr>
      <w:bookmarkStart w:id="164" w:name="_Toc239404499"/>
      <w:r w:rsidRPr="002D3FD6">
        <w:t>Компания CQ Ampega Asset Management Armenia — управляющая пенсионными и инвестиционными активами в Армении — направила $6 миллионов из консервативного пенсионного фонда CQ Conservative и $90 000 из фонда CQ Balanced в Formula VC Fund II, венчурный фонд, инвестирующий в технологические компании на ранней стадии. Технологический сектор входит в число приоритетных отраслей армянской экономики — таким образом долгосрочные пенсионные накопления направляются в компании реального сектора.</w:t>
      </w:r>
      <w:bookmarkEnd w:id="164"/>
    </w:p>
    <w:p w14:paraId="612CE88C" w14:textId="77777777" w:rsidR="005C6A2E" w:rsidRPr="002D3FD6" w:rsidRDefault="005C6A2E" w:rsidP="005C6A2E">
      <w:r w:rsidRPr="002D3FD6">
        <w:t>Инвестиционный комитет CQ Ampega провел due diligence, оценив фонд и его генеральных партнеров по ряду критериев. Решение об инвестировании приняли после анализа рисков и комплаенс-проверки. На положительное решение повлияли:</w:t>
      </w:r>
    </w:p>
    <w:p w14:paraId="12E2282A" w14:textId="77777777" w:rsidR="005C6A2E" w:rsidRPr="002D3FD6" w:rsidRDefault="005C6A2E" w:rsidP="005C6A2E">
      <w:r w:rsidRPr="002D3FD6">
        <w:t>— стратегия фонда и подход к формированию портфеля, обеспечивающий диверсификацию в технологическом секторе</w:t>
      </w:r>
    </w:p>
    <w:p w14:paraId="092B9CEA" w14:textId="77777777" w:rsidR="005C6A2E" w:rsidRPr="002D3FD6" w:rsidRDefault="005C6A2E" w:rsidP="005C6A2E">
      <w:r w:rsidRPr="002D3FD6">
        <w:t>— результаты, достигнутые первым фондом Formula VC</w:t>
      </w:r>
    </w:p>
    <w:p w14:paraId="692F85B0" w14:textId="77777777" w:rsidR="005C6A2E" w:rsidRPr="002D3FD6" w:rsidRDefault="005C6A2E" w:rsidP="005C6A2E">
      <w:r w:rsidRPr="002D3FD6">
        <w:t>— операционный опыт генеральных партнеров и их непосредственное участие в работе портфельных компаний</w:t>
      </w:r>
    </w:p>
    <w:p w14:paraId="5F28921E" w14:textId="77777777" w:rsidR="005C6A2E" w:rsidRPr="002D3FD6" w:rsidRDefault="005C6A2E" w:rsidP="005C6A2E">
      <w:r w:rsidRPr="002D3FD6">
        <w:lastRenderedPageBreak/>
        <w:t>— приверженность внедрению институциональных стандартов и международных практик</w:t>
      </w:r>
    </w:p>
    <w:p w14:paraId="327A794B" w14:textId="77777777" w:rsidR="005C6A2E" w:rsidRPr="002D3FD6" w:rsidRDefault="005C6A2E" w:rsidP="005C6A2E">
      <w:r w:rsidRPr="002D3FD6">
        <w:t>— прямая коммуникация с инвесторами и портфельными компаниями.</w:t>
      </w:r>
    </w:p>
    <w:p w14:paraId="1F8BF768" w14:textId="77777777" w:rsidR="005C6A2E" w:rsidRPr="002D3FD6" w:rsidRDefault="005C6A2E" w:rsidP="005C6A2E">
      <w:r w:rsidRPr="002D3FD6">
        <w:t>Инвестиция также укрепляет связь между финансовым и технологическим секторами Армении, которые до этого развивались параллельно, а не во взаимодействии друг с другом.</w:t>
      </w:r>
    </w:p>
    <w:p w14:paraId="579F1D5B" w14:textId="77777777" w:rsidR="005C6A2E" w:rsidRPr="002D3FD6" w:rsidRDefault="005C6A2E" w:rsidP="005C6A2E">
      <w:r w:rsidRPr="002D3FD6">
        <w:t>Гендиректор CQ Ampega Asset Management Armenia Арман Варданян заявил, что инвестиция диверсифицирует пенсионные фонды и создает новый источник дополнительной доходности для участников на долгосрочном горизонте. Через фонд около 450 000 граждан, чьи пенсионные активы находятся под управлением C-Quadrat Ampega, получают долю участия в стратегической отрасли. Инвестиция составляет около 0,3% активов под управлением — уровень, откалиброванный под допустимый риск для пенсионных фондов, при этом объем средств значителен и для технологического сектора Армении.</w:t>
      </w:r>
    </w:p>
    <w:p w14:paraId="0E361E54" w14:textId="77777777" w:rsidR="005C6A2E" w:rsidRPr="002D3FD6" w:rsidRDefault="005C6A2E" w:rsidP="005C6A2E">
      <w:r w:rsidRPr="002D3FD6">
        <w:t>Генеральный партнер Formula VC Карен Варданян отметил, что в 2024 году CQ Ampega, став единственным институциональным инвестором первого фонда Formula VC, стала пионером пенсionных венчурных инвестиций как в Армении, так и в европейских экосистемах. Сейчас Formula VC инвестирует уже через второй фонd. Варданян назвал развитие искусственного интеллекта фактором, который делает Армению региональным хабом ИИ-инфраструктуры и привлекательным направлением для стартапов.</w:t>
      </w:r>
    </w:p>
    <w:p w14:paraId="4D363011" w14:textId="77777777" w:rsidR="005C6A2E" w:rsidRPr="002D3FD6" w:rsidRDefault="005C6A2E" w:rsidP="005C6A2E">
      <w:r w:rsidRPr="002D3FD6">
        <w:t>CQ Ampega Asset Management Armenia управляет более 760 миллиардами драмов пенсионных и инвестиционных активов от имени около 460 000 участников, компанию основали австрийские и немецкие управляющие активами. Formula VC — венчурный фонд, инвестирующий в стартапы ранней стадии и поддерживающий их ресурсами, связями и доступом к профессиональным сетям.</w:t>
      </w:r>
    </w:p>
    <w:p w14:paraId="6A926B30" w14:textId="0F20B8DB" w:rsidR="005C6A2E" w:rsidRPr="002D3FD6" w:rsidRDefault="00953E9D" w:rsidP="005C6A2E">
      <w:hyperlink r:id="rId57" w:history="1">
        <w:r w:rsidR="005C6A2E" w:rsidRPr="002D3FD6">
          <w:rPr>
            <w:rStyle w:val="a3"/>
          </w:rPr>
          <w:t>https://the-tech.kz/armjanskaja-kompanija-cq-ampega-investirovala-6-millionov-v-formula-vc-fund-ii/</w:t>
        </w:r>
      </w:hyperlink>
      <w:r w:rsidR="005C6A2E" w:rsidRPr="002D3FD6">
        <w:t xml:space="preserve"> </w:t>
      </w:r>
    </w:p>
    <w:p w14:paraId="60BBF0A7" w14:textId="20F4D03A" w:rsidR="00B53DAF" w:rsidRPr="002D3FD6" w:rsidRDefault="00B53DAF" w:rsidP="00B53DAF">
      <w:pPr>
        <w:pStyle w:val="2"/>
      </w:pPr>
      <w:bookmarkStart w:id="165" w:name="_Toc239404500"/>
      <w:r w:rsidRPr="002D3FD6">
        <w:t>Myfin.by, 0</w:t>
      </w:r>
      <w:r w:rsidR="001D6550" w:rsidRPr="002D3FD6">
        <w:t>3</w:t>
      </w:r>
      <w:r w:rsidRPr="002D3FD6">
        <w:t>.09.2026, Белорусы могут потерять часть страхового стажа: кого это касается</w:t>
      </w:r>
      <w:bookmarkEnd w:id="165"/>
    </w:p>
    <w:p w14:paraId="250C329A" w14:textId="77777777" w:rsidR="00B53DAF" w:rsidRPr="002D3FD6" w:rsidRDefault="00B53DAF" w:rsidP="00AA05CA">
      <w:pPr>
        <w:pStyle w:val="3"/>
      </w:pPr>
      <w:bookmarkStart w:id="166" w:name="_Toc239404501"/>
      <w:r w:rsidRPr="002D3FD6">
        <w:t>Для назначения пенсии в Беларуси недостаточно только достичь пенсионного возраста. Важно также иметь необходимый страховой стаж и уплаченные взносы в ФСЗН.</w:t>
      </w:r>
      <w:bookmarkEnd w:id="166"/>
    </w:p>
    <w:p w14:paraId="5FFE020E" w14:textId="77777777" w:rsidR="00B53DAF" w:rsidRPr="002D3FD6" w:rsidRDefault="00B53DAF" w:rsidP="00B53DAF">
      <w:r w:rsidRPr="002D3FD6">
        <w:t>Кто имеет право на пенсию</w:t>
      </w:r>
    </w:p>
    <w:p w14:paraId="2EA1B132" w14:textId="77777777" w:rsidR="00B53DAF" w:rsidRPr="002D3FD6" w:rsidRDefault="00B53DAF" w:rsidP="00B53DAF">
      <w:r w:rsidRPr="002D3FD6">
        <w:t>Право на трудовую пенсию по возрасту имеют граждане, которые достигли общеустановленного пенсионного возраста и сформировали необходимый страховой стаж.</w:t>
      </w:r>
    </w:p>
    <w:p w14:paraId="0C17AA67" w14:textId="77777777" w:rsidR="00B53DAF" w:rsidRPr="002D3FD6" w:rsidRDefault="00B53DAF" w:rsidP="00B53DAF">
      <w:r w:rsidRPr="002D3FD6">
        <w:t>Пенсионный возраст составляет: женщины – 58 лет, мужчины – 63 года.</w:t>
      </w:r>
    </w:p>
    <w:p w14:paraId="02F0DFBA" w14:textId="77777777" w:rsidR="00B53DAF" w:rsidRPr="002D3FD6" w:rsidRDefault="00B53DAF" w:rsidP="00B53DAF">
      <w:r w:rsidRPr="002D3FD6">
        <w:t>Для назначения пенсии по возрасту также требуется страховой стаж не менее 20 лет.</w:t>
      </w:r>
    </w:p>
    <w:p w14:paraId="6DC39FC9" w14:textId="77777777" w:rsidR="00B53DAF" w:rsidRPr="002D3FD6" w:rsidRDefault="00B53DAF" w:rsidP="00B53DAF">
      <w:r w:rsidRPr="002D3FD6">
        <w:t>Как формируется страховой стаж</w:t>
      </w:r>
    </w:p>
    <w:p w14:paraId="04D5CB3A" w14:textId="77777777" w:rsidR="00B53DAF" w:rsidRPr="002D3FD6" w:rsidRDefault="00B53DAF" w:rsidP="00B53DAF">
      <w:r w:rsidRPr="002D3FD6">
        <w:lastRenderedPageBreak/>
        <w:t>Один месяц страхового стажа засчитывается за месяц работы или самостоятельной деятельности, если за этот период были уплачены взносы в ФСЗН.</w:t>
      </w:r>
    </w:p>
    <w:p w14:paraId="18E2152A" w14:textId="77777777" w:rsidR="00B53DAF" w:rsidRPr="002D3FD6" w:rsidRDefault="00B53DAF" w:rsidP="00B53DAF">
      <w:r w:rsidRPr="002D3FD6">
        <w:t>При этом взносы должны быть уплачены из дохода не ниже минимальной заработной платы, отметили в Минтруда.</w:t>
      </w:r>
    </w:p>
    <w:p w14:paraId="34529C5D" w14:textId="77777777" w:rsidR="00B53DAF" w:rsidRPr="002D3FD6" w:rsidRDefault="00B53DAF" w:rsidP="00B53DAF">
      <w:r w:rsidRPr="002D3FD6">
        <w:t>Если, например, взносы в ФСЗН были рассчитаны только из половины минимальной зарплаты, то и страховой стаж будет засчитан только как половина месяца.</w:t>
      </w:r>
    </w:p>
    <w:p w14:paraId="604566C9" w14:textId="77777777" w:rsidR="00B53DAF" w:rsidRPr="002D3FD6" w:rsidRDefault="00B53DAF" w:rsidP="00B53DAF">
      <w:r w:rsidRPr="002D3FD6">
        <w:t>Не заплатил взносы – не сформировал стаж</w:t>
      </w:r>
    </w:p>
    <w:p w14:paraId="61852667" w14:textId="77777777" w:rsidR="00B53DAF" w:rsidRPr="002D3FD6" w:rsidRDefault="00B53DAF" w:rsidP="00B53DAF">
      <w:r w:rsidRPr="002D3FD6">
        <w:t>Если работодатель или лицо, которое самостоятельно осуществляет предпринимательскую деятельность, не уплатили взносы в ФСЗН в необходимом размере, месяц страхового стажа не формируется.</w:t>
      </w:r>
    </w:p>
    <w:p w14:paraId="4C1F2126" w14:textId="77777777" w:rsidR="00B53DAF" w:rsidRPr="002D3FD6" w:rsidRDefault="00B53DAF" w:rsidP="00B53DAF">
      <w:r w:rsidRPr="002D3FD6">
        <w:t>Это может повлиять на право получения трудовой пенсии в будущем.</w:t>
      </w:r>
    </w:p>
    <w:p w14:paraId="61477F93" w14:textId="77777777" w:rsidR="00B53DAF" w:rsidRPr="002D3FD6" w:rsidRDefault="00B53DAF" w:rsidP="00B53DAF">
      <w:r w:rsidRPr="002D3FD6">
        <w:t>Как проверить свой страховой стаж</w:t>
      </w:r>
    </w:p>
    <w:p w14:paraId="0EF62344" w14:textId="77777777" w:rsidR="00B53DAF" w:rsidRPr="002D3FD6" w:rsidRDefault="00B53DAF" w:rsidP="00B53DAF">
      <w:r w:rsidRPr="002D3FD6">
        <w:t>Информацию о сформированном страховом стаже с 2003 года можно узнать:</w:t>
      </w:r>
    </w:p>
    <w:p w14:paraId="13B39AA8" w14:textId="77777777" w:rsidR="00B53DAF" w:rsidRPr="002D3FD6" w:rsidRDefault="00B53DAF" w:rsidP="00B53DAF">
      <w:r w:rsidRPr="002D3FD6">
        <w:t>через мобильное приложение ФСЗН;</w:t>
      </w:r>
    </w:p>
    <w:p w14:paraId="6C40E649" w14:textId="77777777" w:rsidR="00B53DAF" w:rsidRPr="002D3FD6" w:rsidRDefault="00B53DAF" w:rsidP="00B53DAF">
      <w:r w:rsidRPr="002D3FD6">
        <w:t>при личном обращении в территориальный орган ФСЗН.</w:t>
      </w:r>
    </w:p>
    <w:p w14:paraId="10CF74C2" w14:textId="77777777" w:rsidR="00B53DAF" w:rsidRPr="002D3FD6" w:rsidRDefault="00B53DAF" w:rsidP="00B53DAF">
      <w:r w:rsidRPr="002D3FD6">
        <w:t>Проверять данные о стаже рекомендуется заранее, чтобы при необходимости успеть решить вопросы с начислениями и взносами.</w:t>
      </w:r>
    </w:p>
    <w:p w14:paraId="01BF023C" w14:textId="77777777" w:rsidR="00B53DAF" w:rsidRPr="002D3FD6" w:rsidRDefault="00953E9D" w:rsidP="00B53DAF">
      <w:hyperlink r:id="rId58" w:history="1">
        <w:r w:rsidR="00B53DAF" w:rsidRPr="002D3FD6">
          <w:rPr>
            <w:rStyle w:val="a3"/>
          </w:rPr>
          <w:t>https://myfin.by/article/money/pensia-v-belarusi-cto-nuzno-znat-o-strahovom-staze-48124</w:t>
        </w:r>
      </w:hyperlink>
    </w:p>
    <w:p w14:paraId="78D659AF" w14:textId="6DEAE07E" w:rsidR="00B348BB" w:rsidRPr="002D3FD6" w:rsidRDefault="00B348BB" w:rsidP="00B348BB">
      <w:pPr>
        <w:pStyle w:val="2"/>
      </w:pPr>
      <w:bookmarkStart w:id="167" w:name="_Toc239404502"/>
      <w:r w:rsidRPr="002D3FD6">
        <w:t>Деловой Казахстан, 0</w:t>
      </w:r>
      <w:r w:rsidR="001D6550" w:rsidRPr="002D3FD6">
        <w:t>3</w:t>
      </w:r>
      <w:r w:rsidRPr="002D3FD6">
        <w:t>.09.2026, Пенсионные деньги казахстанцев могут передать частным управляющим</w:t>
      </w:r>
      <w:bookmarkEnd w:id="167"/>
    </w:p>
    <w:p w14:paraId="523B7959" w14:textId="77777777" w:rsidR="00B348BB" w:rsidRPr="002D3FD6" w:rsidRDefault="00B348BB" w:rsidP="00AA05CA">
      <w:pPr>
        <w:pStyle w:val="3"/>
      </w:pPr>
      <w:bookmarkStart w:id="168" w:name="_Toc239404503"/>
      <w:r w:rsidRPr="002D3FD6">
        <w:t>Пенсионные деньги хотят диверсифицировать. Казахстан готовит поэтапную реформу управления накоплениями: часть инвестиционных мандатов смогут получать частные управляющие, а стратегия вложений будет учитывать возраст вкладчика, передает DKNews.kz.</w:t>
      </w:r>
      <w:bookmarkEnd w:id="168"/>
    </w:p>
    <w:p w14:paraId="4EAB1F07" w14:textId="77777777" w:rsidR="00B348BB" w:rsidRPr="002D3FD6" w:rsidRDefault="00B348BB" w:rsidP="00B348BB">
      <w:r w:rsidRPr="002D3FD6">
        <w:t>Изменения заложены в проект Программы развития рынка капитала на 2026–2030 годы, разработанный Агентством по регулированию и развитию финансового рынка совместно с Национальным Банком, участниками рынка и экспертным сообществом по поручению Главы государства. Подробности реформы опубликованы Агентством по регулированию и развитию финансового рынка.</w:t>
      </w:r>
    </w:p>
    <w:p w14:paraId="15D22544" w14:textId="77777777" w:rsidR="00B348BB" w:rsidRPr="002D3FD6" w:rsidRDefault="00B348BB" w:rsidP="00B348BB">
      <w:r w:rsidRPr="002D3FD6">
        <w:t>При этом базовая конструкция пенсионной системы сохраняется: деньги вкладчиков не забирают из ЕНПФ, а Национальный Банк не прекращает управлять пенсионными активами.</w:t>
      </w:r>
    </w:p>
    <w:p w14:paraId="39EC4D63" w14:textId="77777777" w:rsidR="00B348BB" w:rsidRPr="002D3FD6" w:rsidRDefault="00B348BB" w:rsidP="00B348BB">
      <w:r w:rsidRPr="002D3FD6">
        <w:t>99,7% пенсионных активов сейчас управляет Нацбанк</w:t>
      </w:r>
    </w:p>
    <w:p w14:paraId="3961A4D5" w14:textId="77777777" w:rsidR="00B348BB" w:rsidRPr="002D3FD6" w:rsidRDefault="00B348BB" w:rsidP="00B348BB">
      <w:r w:rsidRPr="002D3FD6">
        <w:t>Главная цифра предлагаемой реформы — 99,7%.</w:t>
      </w:r>
    </w:p>
    <w:p w14:paraId="71FD5F5C" w14:textId="77777777" w:rsidR="00B348BB" w:rsidRPr="002D3FD6" w:rsidRDefault="00B348BB" w:rsidP="00B348BB">
      <w:r w:rsidRPr="002D3FD6">
        <w:t>Именно такая доля пенсионных активов, согласно материалам программы, находится под управлением Национального Банка.</w:t>
      </w:r>
    </w:p>
    <w:p w14:paraId="2040406A" w14:textId="77777777" w:rsidR="00B348BB" w:rsidRPr="002D3FD6" w:rsidRDefault="00B348BB" w:rsidP="00B348BB">
      <w:r w:rsidRPr="002D3FD6">
        <w:lastRenderedPageBreak/>
        <w:t>Инвестиционный портфель распределен преимущественно между тремя крупными классами активов: 61% приходится на государственные ценные бумаги, 22,5% — на корпоративные облигации и 12% — на акции.</w:t>
      </w:r>
    </w:p>
    <w:p w14:paraId="5BF3DCE0" w14:textId="77777777" w:rsidR="00B348BB" w:rsidRPr="002D3FD6" w:rsidRDefault="00B348BB" w:rsidP="00B348BB">
      <w:r w:rsidRPr="002D3FD6">
        <w:t>В доверительном управлении частных управляющих, по данным АРРФР, находится 88,6 млрд тенге, или около 0,3% общего объема пенсионных активов.</w:t>
      </w:r>
    </w:p>
    <w:p w14:paraId="356D6A52" w14:textId="77777777" w:rsidR="00B348BB" w:rsidRPr="002D3FD6" w:rsidRDefault="00B348BB" w:rsidP="00B348BB">
      <w:r w:rsidRPr="002D3FD6">
        <w:t>То есть частное управление в нынешней модели занимает минимальную долю, несмотря на то что возможности вкладчиков по выбору управляющей компании постепенно расширяются.</w:t>
      </w:r>
    </w:p>
    <w:p w14:paraId="4194A9AD" w14:textId="77777777" w:rsidR="00B348BB" w:rsidRPr="002D3FD6" w:rsidRDefault="00B348BB" w:rsidP="00B348BB">
      <w:r w:rsidRPr="002D3FD6">
        <w:t>С 2023 года разрешалось передавать частным управляющим до 50% пенсионных накоплений. В 2026 году механизм расширяется до 100%. ЕНПФ отдельно сообщил, что с 7 сентября 2026 года вкладчики смогут передавать УИП до 100% обязательных пенсионных накоплений.</w:t>
      </w:r>
    </w:p>
    <w:p w14:paraId="7F3E1C2C" w14:textId="77777777" w:rsidR="00B348BB" w:rsidRPr="002D3FD6" w:rsidRDefault="00B348BB" w:rsidP="00B348BB">
      <w:r w:rsidRPr="002D3FD6">
        <w:t>Частным управляющим хотят отдавать не весь портфель, а отдельные мандаты</w:t>
      </w:r>
    </w:p>
    <w:p w14:paraId="0CCBCB62" w14:textId="77777777" w:rsidR="00B348BB" w:rsidRPr="002D3FD6" w:rsidRDefault="00B348BB" w:rsidP="00B348BB">
      <w:r w:rsidRPr="002D3FD6">
        <w:t>Следующий этап реформы предполагает другую модель конкуренции.</w:t>
      </w:r>
    </w:p>
    <w:p w14:paraId="01462AC6" w14:textId="77777777" w:rsidR="00B348BB" w:rsidRPr="002D3FD6" w:rsidRDefault="00B348BB" w:rsidP="00B348BB">
      <w:r w:rsidRPr="002D3FD6">
        <w:t>Лицензированные казахстанские управляющие инвестиционным портфелем смогут на конкурсной основе получать отдельные инвестиционные мандаты по пенсионным активам.</w:t>
      </w:r>
    </w:p>
    <w:p w14:paraId="7BE39BEF" w14:textId="77777777" w:rsidR="00B348BB" w:rsidRPr="002D3FD6" w:rsidRDefault="00B348BB" w:rsidP="00B348BB">
      <w:r w:rsidRPr="002D3FD6">
        <w:t>Это отличается от ситуации, когда вкладчик самостоятельно переводит свои накопления выбранному УИП.</w:t>
      </w:r>
    </w:p>
    <w:p w14:paraId="65E20DE5" w14:textId="77777777" w:rsidR="00B348BB" w:rsidRPr="002D3FD6" w:rsidRDefault="00B348BB" w:rsidP="00B348BB">
      <w:r w:rsidRPr="002D3FD6">
        <w:t>В новой конструкции управляющие будут конкурировать за право работать с определенными субпортфелями пенсионных активов, а условия и результаты их работы будет контролировать Национальный Банк.</w:t>
      </w:r>
    </w:p>
    <w:p w14:paraId="2C3BE921" w14:textId="77777777" w:rsidR="00B348BB" w:rsidRPr="002D3FD6" w:rsidRDefault="00B348BB" w:rsidP="00B348BB">
      <w:r w:rsidRPr="002D3FD6">
        <w:t>Первым предлагается выделить субпортфель государственных ценных бумаг.</w:t>
      </w:r>
    </w:p>
    <w:p w14:paraId="116B4FC9" w14:textId="77777777" w:rsidR="00B348BB" w:rsidRPr="002D3FD6" w:rsidRDefault="00B348BB" w:rsidP="00B348BB">
      <w:r w:rsidRPr="002D3FD6">
        <w:t>Выбор именно этого класса активов логичен с точки зрения заявленной модели: государственные бумаги в программе названы наиболее надежным и ликвидным классом.</w:t>
      </w:r>
    </w:p>
    <w:p w14:paraId="5CE09FB8" w14:textId="77777777" w:rsidR="00B348BB" w:rsidRPr="002D3FD6" w:rsidRDefault="00B348BB" w:rsidP="00B348BB">
      <w:r w:rsidRPr="002D3FD6">
        <w:t>Если первый этап пройдет успешно, отдельные субпортфели в дальнейшем могут быть сформированы также по корпоративным облигациям и акциям.</w:t>
      </w:r>
    </w:p>
    <w:p w14:paraId="305C3D8C" w14:textId="77777777" w:rsidR="00B348BB" w:rsidRPr="002D3FD6" w:rsidRDefault="00B348BB" w:rsidP="00B348BB">
      <w:r w:rsidRPr="002D3FD6">
        <w:t>Государство не отказывается от управления пенсионными деньгами</w:t>
      </w:r>
    </w:p>
    <w:p w14:paraId="5DB1E652" w14:textId="77777777" w:rsidR="00B348BB" w:rsidRPr="002D3FD6" w:rsidRDefault="00B348BB" w:rsidP="00B348BB">
      <w:r w:rsidRPr="002D3FD6">
        <w:t>Реформа не означает передачу всей пенсионной системы частному сектору.</w:t>
      </w:r>
    </w:p>
    <w:p w14:paraId="0CDDB60D" w14:textId="2E3EFFD3" w:rsidR="00B348BB" w:rsidRPr="002D3FD6" w:rsidRDefault="00B348BB" w:rsidP="00B348BB">
      <w:r w:rsidRPr="002D3FD6">
        <w:t xml:space="preserve">Обязательные пенсионные взносы продолжат поступать в АО </w:t>
      </w:r>
      <w:r w:rsidR="0004278E">
        <w:t>«</w:t>
      </w:r>
      <w:r w:rsidRPr="002D3FD6">
        <w:t>Единый накопительный пенсионный фонд</w:t>
      </w:r>
      <w:r w:rsidR="0004278E">
        <w:t>»</w:t>
      </w:r>
      <w:r w:rsidRPr="002D3FD6">
        <w:t xml:space="preserve"> и учитываться на индивидуальных счетах.</w:t>
      </w:r>
    </w:p>
    <w:p w14:paraId="309DD788" w14:textId="77777777" w:rsidR="00B348BB" w:rsidRPr="002D3FD6" w:rsidRDefault="00B348BB" w:rsidP="00B348BB">
      <w:r w:rsidRPr="002D3FD6">
        <w:t>ЕНПФ сохранит учет накоплений и организацию пенсионных выплат.</w:t>
      </w:r>
    </w:p>
    <w:p w14:paraId="326248D6" w14:textId="77777777" w:rsidR="00B348BB" w:rsidRPr="002D3FD6" w:rsidRDefault="00B348BB" w:rsidP="00B348BB">
      <w:r w:rsidRPr="002D3FD6">
        <w:t>Национальный Банк, в свою очередь, продолжит управлять пенсионными активами, формировать инвестиционную политику и оценивать эффективность инвестирования.</w:t>
      </w:r>
    </w:p>
    <w:p w14:paraId="7F90F7B4" w14:textId="77777777" w:rsidR="00B348BB" w:rsidRPr="002D3FD6" w:rsidRDefault="00B348BB" w:rsidP="00B348BB">
      <w:r w:rsidRPr="002D3FD6">
        <w:t>То есть речь идет о расширении числа профессиональных управляющих внутри регулируемой системы, а не о передаче пенсионных денег вкладчику для самостоятельной торговли акциями или облигациями.</w:t>
      </w:r>
    </w:p>
    <w:p w14:paraId="777BBCE8" w14:textId="77777777" w:rsidR="00B348BB" w:rsidRPr="002D3FD6" w:rsidRDefault="00B348BB" w:rsidP="00B348BB">
      <w:r w:rsidRPr="002D3FD6">
        <w:t>Сам механизм доверительного управления и действующие правила для УИП подробно описаны на официальном сайте ЕНПФ.</w:t>
      </w:r>
    </w:p>
    <w:p w14:paraId="610B0EAF" w14:textId="77777777" w:rsidR="00B348BB" w:rsidRPr="002D3FD6" w:rsidRDefault="00B348BB" w:rsidP="00B348BB">
      <w:r w:rsidRPr="002D3FD6">
        <w:lastRenderedPageBreak/>
        <w:t>Деньги отделят от имущества управляющей компании</w:t>
      </w:r>
    </w:p>
    <w:p w14:paraId="003F39E7" w14:textId="77777777" w:rsidR="00B348BB" w:rsidRPr="002D3FD6" w:rsidRDefault="00B348BB" w:rsidP="00B348BB">
      <w:r w:rsidRPr="002D3FD6">
        <w:t>Один из наиболее чувствительных вопросов реформы — что произойдет с пенсионными активами, если частный управляющий столкнется с финансовыми проблемами.</w:t>
      </w:r>
    </w:p>
    <w:p w14:paraId="149CFCBB" w14:textId="77777777" w:rsidR="00B348BB" w:rsidRPr="002D3FD6" w:rsidRDefault="00B348BB" w:rsidP="00B348BB">
      <w:r w:rsidRPr="002D3FD6">
        <w:t>Проект предусматривает принцип раздельного хранения активов.</w:t>
      </w:r>
    </w:p>
    <w:p w14:paraId="6598530C" w14:textId="77777777" w:rsidR="00B348BB" w:rsidRPr="002D3FD6" w:rsidRDefault="00B348BB" w:rsidP="00B348BB">
      <w:r w:rsidRPr="002D3FD6">
        <w:t>Пенсионные деньги должны учитываться отдельно от собственных средств управляющего и от активов его других клиентов. Каждая операция будет проходить независимый кастодиальный контроль.</w:t>
      </w:r>
    </w:p>
    <w:p w14:paraId="1FB6D5A6" w14:textId="77777777" w:rsidR="00B348BB" w:rsidRPr="002D3FD6" w:rsidRDefault="00B348BB" w:rsidP="00B348BB">
      <w:r w:rsidRPr="002D3FD6">
        <w:t>Поэтому даже при банкротстве управляющей компании пенсионные активы, согласно предложенной модели, не смогут использоваться для погашения ее обязательств.</w:t>
      </w:r>
    </w:p>
    <w:p w14:paraId="442F08A3" w14:textId="77777777" w:rsidR="00B348BB" w:rsidRPr="002D3FD6" w:rsidRDefault="00B348BB" w:rsidP="00B348BB">
      <w:r w:rsidRPr="002D3FD6">
        <w:t>К управляющим также планируется предъявлять повышенные требования по достаточности капитала, управлению рисками, внутреннему контролю и раскрытию информации.</w:t>
      </w:r>
    </w:p>
    <w:p w14:paraId="5B6B2C0E" w14:textId="77777777" w:rsidR="00B348BB" w:rsidRPr="002D3FD6" w:rsidRDefault="00B348BB" w:rsidP="00B348BB">
      <w:r w:rsidRPr="002D3FD6">
        <w:t>Отдельные ограничения затронут конфликт интересов. Инвестиционная политика должна ограничить вложение пенсионных средств в финансовые инструменты, связанные с самим управляющим.</w:t>
      </w:r>
    </w:p>
    <w:p w14:paraId="398602EE" w14:textId="77777777" w:rsidR="00B348BB" w:rsidRPr="002D3FD6" w:rsidRDefault="00B348BB" w:rsidP="00B348BB">
      <w:r w:rsidRPr="002D3FD6">
        <w:t>Если ущерб возникнет из-за нарушения инвестиционного мандата или недобросовестных действий управляющего, он будет подлежать возмещению.</w:t>
      </w:r>
    </w:p>
    <w:p w14:paraId="652B493D" w14:textId="77777777" w:rsidR="00B348BB" w:rsidRPr="002D3FD6" w:rsidRDefault="00B348BB" w:rsidP="00B348BB">
      <w:r w:rsidRPr="002D3FD6">
        <w:t>Молодым вкладчикам могут дать больше акций</w:t>
      </w:r>
    </w:p>
    <w:p w14:paraId="48A58EC3" w14:textId="77777777" w:rsidR="00B348BB" w:rsidRPr="002D3FD6" w:rsidRDefault="00B348BB" w:rsidP="00B348BB">
      <w:r w:rsidRPr="002D3FD6">
        <w:t>Для самих вкладчиков наиболее заметным изменением может стать переход к инвестиционным стратегиям с учетом возраста.</w:t>
      </w:r>
    </w:p>
    <w:p w14:paraId="1262B45F" w14:textId="77777777" w:rsidR="00B348BB" w:rsidRPr="002D3FD6" w:rsidRDefault="00B348BB" w:rsidP="00B348BB">
      <w:r w:rsidRPr="002D3FD6">
        <w:t>Сейчас обсуждается принцип, при котором накопления молодых участников пенсионной системы смогут в большей степени инвестироваться в инструменты с более высокой потенциальной доходностью.</w:t>
      </w:r>
    </w:p>
    <w:p w14:paraId="6FAE58B5" w14:textId="77777777" w:rsidR="00B348BB" w:rsidRPr="002D3FD6" w:rsidRDefault="00B348BB" w:rsidP="00B348BB">
      <w:r w:rsidRPr="002D3FD6">
        <w:t>Причина — длинный инвестиционный горизонт. До выхода на пенсию у молодого вкладчика могут оставаться десятилетия, а значит, у портфеля больше времени для прохождения периодов рыночного падения и восстановления.</w:t>
      </w:r>
    </w:p>
    <w:p w14:paraId="0E8DFA70" w14:textId="77777777" w:rsidR="00B348BB" w:rsidRPr="002D3FD6" w:rsidRDefault="00B348BB" w:rsidP="00B348BB">
      <w:r w:rsidRPr="002D3FD6">
        <w:t>По мере приближения человека к пенсионному возрасту долю более рискованных инструментов предлагают постепенно снижать.</w:t>
      </w:r>
    </w:p>
    <w:p w14:paraId="77CD56B4" w14:textId="77777777" w:rsidR="00B348BB" w:rsidRPr="002D3FD6" w:rsidRDefault="00B348BB" w:rsidP="00B348BB">
      <w:r w:rsidRPr="002D3FD6">
        <w:t>Портфель будет становиться консервативнее, чтобы резкое падение рынка непосредственно перед началом пенсионных выплат не нанесло накоплениям слишком сильный удар.</w:t>
      </w:r>
    </w:p>
    <w:p w14:paraId="1B842430" w14:textId="77777777" w:rsidR="00B348BB" w:rsidRPr="002D3FD6" w:rsidRDefault="00B348BB" w:rsidP="00B348BB">
      <w:r w:rsidRPr="002D3FD6">
        <w:t>Отдельные стратегии с различным соотношением риска, доходности и инвестиционного горизонта уже применяются частными управляющими. С 1 января 2026 года УИП работают с тремя типами инвестиционных портфелей, различающимися по уровню риска и срокам инвестирования.</w:t>
      </w:r>
    </w:p>
    <w:p w14:paraId="376D1563" w14:textId="77777777" w:rsidR="00B348BB" w:rsidRPr="002D3FD6" w:rsidRDefault="00B348BB" w:rsidP="00B348BB">
      <w:r w:rsidRPr="002D3FD6">
        <w:t>Одинаковая стратегия для 25-летнего и 60-летнего может уйти в прошлое</w:t>
      </w:r>
    </w:p>
    <w:p w14:paraId="6EDA4989" w14:textId="77777777" w:rsidR="00B348BB" w:rsidRPr="002D3FD6" w:rsidRDefault="00B348BB" w:rsidP="00B348BB">
      <w:r w:rsidRPr="002D3FD6">
        <w:t>Именно возрастной подход способен сильнее всего изменить логику управления пенсионными активами.</w:t>
      </w:r>
    </w:p>
    <w:p w14:paraId="4743ED0D" w14:textId="77777777" w:rsidR="00B348BB" w:rsidRPr="002D3FD6" w:rsidRDefault="00B348BB" w:rsidP="00B348BB">
      <w:r w:rsidRPr="002D3FD6">
        <w:t>При единой стратегии молодой вкладчик и человек за несколько лет до пенсии фактически находятся внутри одного общего подхода к риску.</w:t>
      </w:r>
    </w:p>
    <w:p w14:paraId="13E9F54D" w14:textId="77777777" w:rsidR="00B348BB" w:rsidRPr="002D3FD6" w:rsidRDefault="00B348BB" w:rsidP="00B348BB">
      <w:r w:rsidRPr="002D3FD6">
        <w:lastRenderedPageBreak/>
        <w:t>Предлагаемая модель разделяет эти ситуации.</w:t>
      </w:r>
    </w:p>
    <w:p w14:paraId="11743BD4" w14:textId="77777777" w:rsidR="00B348BB" w:rsidRPr="002D3FD6" w:rsidRDefault="00B348BB" w:rsidP="00B348BB">
      <w:r w:rsidRPr="002D3FD6">
        <w:t>Для молодых вкладчиков допустима более высокая доля инструментов роста. Чем ближе пенсия, тем выше должна становиться роль ликвидных и консервативных активов.</w:t>
      </w:r>
    </w:p>
    <w:p w14:paraId="3327F7FA" w14:textId="77777777" w:rsidR="00B348BB" w:rsidRPr="002D3FD6" w:rsidRDefault="00B348BB" w:rsidP="00B348BB">
      <w:r w:rsidRPr="002D3FD6">
        <w:t>Это не гарантирует более высокой доходности: акции и другие рыночные инструменты способны как расти, так и снижаться в цене. Реформа предлагает прежде всего связать допустимый риск со сроком, который остается человеку до использования накоплений.</w:t>
      </w:r>
    </w:p>
    <w:p w14:paraId="1F6101FF" w14:textId="77777777" w:rsidR="00B348BB" w:rsidRPr="002D3FD6" w:rsidRDefault="00B348BB" w:rsidP="00B348BB">
      <w:r w:rsidRPr="002D3FD6">
        <w:t>Пенсионные деньги хотят активнее направлять в экономику Казахстана</w:t>
      </w:r>
    </w:p>
    <w:p w14:paraId="679654BF" w14:textId="77777777" w:rsidR="00B348BB" w:rsidRPr="002D3FD6" w:rsidRDefault="00B348BB" w:rsidP="00B348BB">
      <w:r w:rsidRPr="002D3FD6">
        <w:t>У реформы есть и второй адресат — казахстанский фондовый рынок.</w:t>
      </w:r>
    </w:p>
    <w:p w14:paraId="0D3E1DAC" w14:textId="77777777" w:rsidR="00B348BB" w:rsidRPr="002D3FD6" w:rsidRDefault="00B348BB" w:rsidP="00B348BB">
      <w:r w:rsidRPr="002D3FD6">
        <w:t>Пенсионные активы остаются крупнейшим источником долгосрочного внутреннего капитала. Поэтому расширение круга институциональных инвесторов рассматривается одновременно как способ развития управления накоплениями и как источник спроса на казахстанские акции и облигации.</w:t>
      </w:r>
    </w:p>
    <w:p w14:paraId="230513BF" w14:textId="77777777" w:rsidR="00B348BB" w:rsidRPr="002D3FD6" w:rsidRDefault="00B348BB" w:rsidP="00B348BB">
      <w:r w:rsidRPr="002D3FD6">
        <w:t>В проекте предполагается, что разные управляющие смогут использовать более широкий набор инвестиционных стратегий, повышать активность вторичного рынка и расширять возможности компаний привлекать деньги внутри Казахстана.</w:t>
      </w:r>
    </w:p>
    <w:p w14:paraId="14D34C13" w14:textId="77777777" w:rsidR="00B348BB" w:rsidRPr="002D3FD6" w:rsidRDefault="00B348BB" w:rsidP="00B348BB">
      <w:r w:rsidRPr="002D3FD6">
        <w:t>Именно усиление институциональных инвесторов вошло в более широкую Программу развития рынка капитала до 2030 года, которая включает семь стратегических направлений и 35 инициатив.</w:t>
      </w:r>
    </w:p>
    <w:p w14:paraId="091A2589" w14:textId="77777777" w:rsidR="00B348BB" w:rsidRPr="002D3FD6" w:rsidRDefault="00B348BB" w:rsidP="00B348BB">
      <w:r w:rsidRPr="002D3FD6">
        <w:t>При этом даже расширение возможностей частных управляющих пока не привело к массовому переходу вкладчиков. В материалах программы их доля оценивается всего примерно в 0,3% пенсионных активов.</w:t>
      </w:r>
    </w:p>
    <w:p w14:paraId="4B1EA7D3" w14:textId="77777777" w:rsidR="00B348BB" w:rsidRPr="002D3FD6" w:rsidRDefault="00B348BB" w:rsidP="00B348BB">
      <w:r w:rsidRPr="002D3FD6">
        <w:t>Главный вопрос реформы — доходность при контролируемом риске</w:t>
      </w:r>
    </w:p>
    <w:p w14:paraId="72192630" w14:textId="77777777" w:rsidR="00B348BB" w:rsidRPr="002D3FD6" w:rsidRDefault="00B348BB" w:rsidP="00B348BB">
      <w:r w:rsidRPr="002D3FD6">
        <w:t>Действующую централизованную модель власти связывают с высоким уровнем сохранности накоплений. Следующий этап должен решить более сложную задачу — попытаться повысить долгосрочную доходность, не ослабляя контроль за пенсионными деньгами.</w:t>
      </w:r>
    </w:p>
    <w:p w14:paraId="49DAE5CA" w14:textId="77777777" w:rsidR="00B348BB" w:rsidRPr="002D3FD6" w:rsidRDefault="00B348BB" w:rsidP="00B348BB">
      <w:r w:rsidRPr="002D3FD6">
        <w:t>Именно поэтому частных управляющих предлагают допускать постепенно: через конкурс, отдельные мандаты, ограничения по инвестициям, кастодиальный контроль и регулярную оценку результатов.</w:t>
      </w:r>
    </w:p>
    <w:p w14:paraId="6DAE5504" w14:textId="77777777" w:rsidR="00B348BB" w:rsidRPr="002D3FD6" w:rsidRDefault="00B348BB" w:rsidP="00B348BB">
      <w:r w:rsidRPr="002D3FD6">
        <w:t>При этом доходность пенсионных активов уже находится в центре внимания вкладчиков. Ранее мы разбирали, как доходность основной части пенсионных накоплений за последние 12 месяцев оказалась ниже инфляции и почему результат пенсионного портфеля корректнее оценивать на длинном горизонте.</w:t>
      </w:r>
    </w:p>
    <w:p w14:paraId="5400641A" w14:textId="77777777" w:rsidR="00B348BB" w:rsidRPr="002D3FD6" w:rsidRDefault="00B348BB" w:rsidP="00B348BB">
      <w:r w:rsidRPr="002D3FD6">
        <w:t>Реформа не обещает мгновенно сделать пенсии доходнее. Ее ключевой сдвиг в другом: вместо почти полностью централизованного управления предлагается постепенно создать конкурентную систему, где разные управляющие будут работать с отдельными классами активов, а уровень риска со временем начнет зависеть и от возраста самого вкладчика.</w:t>
      </w:r>
    </w:p>
    <w:p w14:paraId="7F4DDBC0" w14:textId="22150CC1" w:rsidR="00B348BB" w:rsidRPr="002D3FD6" w:rsidRDefault="00953E9D" w:rsidP="00B348BB">
      <w:hyperlink r:id="rId59" w:history="1">
        <w:r w:rsidR="00B348BB" w:rsidRPr="002D3FD6">
          <w:rPr>
            <w:rStyle w:val="a3"/>
          </w:rPr>
          <w:t>https://dknews.kz/ru/finansy/403592-pensionnye-dengi-kazahstancev-mogut-peredat-chastnym</w:t>
        </w:r>
      </w:hyperlink>
      <w:r w:rsidR="00B348BB" w:rsidRPr="002D3FD6">
        <w:t xml:space="preserve"> </w:t>
      </w:r>
    </w:p>
    <w:p w14:paraId="2AD93237" w14:textId="173E516F" w:rsidR="007C04F1" w:rsidRPr="002D3FD6" w:rsidRDefault="007C04F1" w:rsidP="007C04F1">
      <w:pPr>
        <w:pStyle w:val="2"/>
      </w:pPr>
      <w:bookmarkStart w:id="169" w:name="_Toc239404504"/>
      <w:r w:rsidRPr="002D3FD6">
        <w:lastRenderedPageBreak/>
        <w:t>NUR.kz, 0</w:t>
      </w:r>
      <w:r w:rsidR="001D6550" w:rsidRPr="002D3FD6">
        <w:t>3</w:t>
      </w:r>
      <w:r w:rsidRPr="002D3FD6">
        <w:t xml:space="preserve">.09.2026, 63 млрд тенге невостребованных накоплений умерших казахстанцев </w:t>
      </w:r>
      <w:r w:rsidR="0004278E">
        <w:t>«</w:t>
      </w:r>
      <w:r w:rsidRPr="002D3FD6">
        <w:t>зависли</w:t>
      </w:r>
      <w:r w:rsidR="0004278E">
        <w:t>»</w:t>
      </w:r>
      <w:r w:rsidRPr="002D3FD6">
        <w:t xml:space="preserve"> в ЕНПФ</w:t>
      </w:r>
      <w:bookmarkEnd w:id="169"/>
    </w:p>
    <w:p w14:paraId="696822B9" w14:textId="77777777" w:rsidR="007C04F1" w:rsidRPr="002D3FD6" w:rsidRDefault="007C04F1" w:rsidP="00AA05CA">
      <w:pPr>
        <w:pStyle w:val="3"/>
      </w:pPr>
      <w:bookmarkStart w:id="170" w:name="_Toc239404505"/>
      <w:r w:rsidRPr="002D3FD6">
        <w:t>Наследники умерших казахстанцев не всегда знают и обращаются за накоплениями родственников - на сегодня в ЕНПФ собралось уже около 63 млрд тенге невостребованных накоплений, сообщает 31 канал.</w:t>
      </w:r>
      <w:bookmarkEnd w:id="170"/>
    </w:p>
    <w:p w14:paraId="5B08FCA1" w14:textId="77777777" w:rsidR="007C04F1" w:rsidRPr="002D3FD6" w:rsidRDefault="007C04F1" w:rsidP="007C04F1">
      <w:r w:rsidRPr="002D3FD6">
        <w:t>Как сообщает телеканал, на пенсионных счетах умерших казахстанцев остаются невостребованными около 63 миллиардов тенге. Такие данные на начало июля привели в пенсионном фонде.</w:t>
      </w:r>
    </w:p>
    <w:p w14:paraId="02D09C23" w14:textId="77777777" w:rsidR="007C04F1" w:rsidRPr="002D3FD6" w:rsidRDefault="007C04F1" w:rsidP="007C04F1">
      <w:r w:rsidRPr="002D3FD6">
        <w:t>Речь идет более чем о 290 тысячах счетов. При этом почти 170 тысяч из них не востребованы уже больше десяти лет.</w:t>
      </w:r>
    </w:p>
    <w:p w14:paraId="1802908E" w14:textId="77777777" w:rsidR="007C04F1" w:rsidRPr="002D3FD6" w:rsidRDefault="007C04F1" w:rsidP="007C04F1">
      <w:r w:rsidRPr="002D3FD6">
        <w:t>Сообщается, что средняя сумма на таком счете - около 216 тысяч тенге, а медианная - всего 35 тысяч.</w:t>
      </w:r>
    </w:p>
    <w:p w14:paraId="35706703" w14:textId="77777777" w:rsidR="007C04F1" w:rsidRPr="002D3FD6" w:rsidRDefault="007C04F1" w:rsidP="007C04F1">
      <w:r w:rsidRPr="002D3FD6">
        <w:t>Юристы отмечают: принимать наследство это право, а не обязанность. Поэтому если вместе с небольшими накоплениями умершего человеку могут перейти крупные долги, наследники нередко отказываются от его имущества.</w:t>
      </w:r>
    </w:p>
    <w:p w14:paraId="342CBD40" w14:textId="0493D542" w:rsidR="007C04F1" w:rsidRPr="002D3FD6" w:rsidRDefault="0004278E" w:rsidP="007C04F1">
      <w:r>
        <w:t>«</w:t>
      </w:r>
      <w:r w:rsidR="007C04F1" w:rsidRPr="002D3FD6">
        <w:t>Вот эти там 30-50 тысяч, возможно, есть какие-то, но люди не знают. Может быть, ради этого и стоило бы подать, да, нотариусу заявление, все это оформить, но не подали своевременно, 6 месяцев прошло. Теперь уже нотариус все это оформлять отказывается. Говорит, идите в суд. А они думают, блин, из-за 30-50 тысяч сейчас судиться-рядиться больше потратишь опять, чем получишь</w:t>
      </w:r>
      <w:r>
        <w:t>»</w:t>
      </w:r>
      <w:r w:rsidR="007C04F1" w:rsidRPr="002D3FD6">
        <w:t>, - отмечает юрист Сергей Уткин.</w:t>
      </w:r>
    </w:p>
    <w:p w14:paraId="33650DF4" w14:textId="77777777" w:rsidR="007C04F1" w:rsidRPr="002D3FD6" w:rsidRDefault="007C04F1" w:rsidP="007C04F1">
      <w:r w:rsidRPr="002D3FD6">
        <w:t>При этом ЕНПФ самостоятельно не сообщает родственникам умершего вкладчика о наличии пенсионных накоплений. Такая обязанность законом на фонд не возложена, но эксперты считают, что она должна быть.</w:t>
      </w:r>
    </w:p>
    <w:p w14:paraId="46D50AFA" w14:textId="7831BAD7" w:rsidR="007C04F1" w:rsidRPr="002D3FD6" w:rsidRDefault="0004278E" w:rsidP="007C04F1">
      <w:r>
        <w:t>«</w:t>
      </w:r>
      <w:r w:rsidR="007C04F1" w:rsidRPr="002D3FD6">
        <w:t>Необходимы поправки в закон о пенсионном обеспечении, по которым в случае смерти этих людей эта система через систему ЕГОВ должна фиксироваться. И наследнику должно приходить сообщение о пенсионных накоплениях его наследодателя</w:t>
      </w:r>
      <w:r>
        <w:t>»</w:t>
      </w:r>
      <w:r w:rsidR="007C04F1" w:rsidRPr="002D3FD6">
        <w:t>, - считает экономист Марат Абдурахманов.</w:t>
      </w:r>
    </w:p>
    <w:p w14:paraId="761301A4" w14:textId="77777777" w:rsidR="007C04F1" w:rsidRPr="002D3FD6" w:rsidRDefault="007C04F1" w:rsidP="007C04F1">
      <w:r w:rsidRPr="002D3FD6">
        <w:t>Так, чтобы получить пенсионные накопления умершего родственника, наследнику нужно в течение шести месяцев обратиться к нотариусу и открыть наследственное дело. Нотариус проверит наличие средств в ЕНПФ и определит круг наследников.</w:t>
      </w:r>
    </w:p>
    <w:p w14:paraId="5232F533" w14:textId="77777777" w:rsidR="007C04F1" w:rsidRPr="002D3FD6" w:rsidRDefault="007C04F1" w:rsidP="007C04F1">
      <w:r w:rsidRPr="002D3FD6">
        <w:t>После этого выдается свидетельство о праве на наследство, с которым можно обратиться за выплатой. При этом шестимесячный срок касается именно принятия наследства, получить деньги можно и позже, но уже через суд.</w:t>
      </w:r>
    </w:p>
    <w:p w14:paraId="6EFA3360" w14:textId="65F6EB73" w:rsidR="00111D7C" w:rsidRDefault="00953E9D" w:rsidP="007C04F1">
      <w:hyperlink r:id="rId60" w:history="1">
        <w:r w:rsidR="007C04F1" w:rsidRPr="002D3FD6">
          <w:rPr>
            <w:rStyle w:val="a3"/>
          </w:rPr>
          <w:t>https://www.nur.kz/nurfin/personal/2422131-63-mlrd-tenge-nevostrebovannyh-nakopleniy-umershih-kazahstancev-zavisli-v-enpf/</w:t>
        </w:r>
      </w:hyperlink>
    </w:p>
    <w:p w14:paraId="0C66C745" w14:textId="77777777" w:rsidR="00D11C8D" w:rsidRPr="00D11C8D" w:rsidRDefault="00D11C8D" w:rsidP="00D11C8D">
      <w:pPr>
        <w:pStyle w:val="2"/>
      </w:pPr>
      <w:bookmarkStart w:id="171" w:name="_Toc239404506"/>
      <w:r>
        <w:rPr>
          <w:lang w:val="en-US"/>
        </w:rPr>
        <w:lastRenderedPageBreak/>
        <w:t>inbusiness</w:t>
      </w:r>
      <w:r w:rsidRPr="00D11C8D">
        <w:t>.</w:t>
      </w:r>
      <w:r>
        <w:rPr>
          <w:lang w:val="en-US"/>
        </w:rPr>
        <w:t>kz</w:t>
      </w:r>
      <w:r w:rsidRPr="00D11C8D">
        <w:t>, 04.09.2026, Казахстанцу нужно 300 тысяч долларов на пенсию?</w:t>
      </w:r>
      <w:bookmarkEnd w:id="171"/>
    </w:p>
    <w:p w14:paraId="560C85DC" w14:textId="77777777" w:rsidR="00D11C8D" w:rsidRPr="0049625A" w:rsidRDefault="00D11C8D" w:rsidP="00D11C8D">
      <w:pPr>
        <w:pStyle w:val="3"/>
      </w:pPr>
      <w:bookmarkStart w:id="172" w:name="_Toc239404507"/>
      <w:r w:rsidRPr="0049625A">
        <w:t xml:space="preserve">Наверняка об этом задумывался каждый, кто думает о будущем. Западные аналитики подсчитали: для безбедной старости одному человеку понадобится около 300 тысяч долларов – более 136 миллионов тенге. Но насколько эта сумма соответствует реалиям Казахстана и действительно ли для спокойной жизни на пенсии нужны такие накопления? Разбирался </w:t>
      </w:r>
      <w:r w:rsidRPr="00D11C8D">
        <w:rPr>
          <w:lang w:val="en-US"/>
        </w:rPr>
        <w:t>Atameken</w:t>
      </w:r>
      <w:r w:rsidRPr="0049625A">
        <w:t xml:space="preserve"> </w:t>
      </w:r>
      <w:r w:rsidRPr="00D11C8D">
        <w:rPr>
          <w:lang w:val="en-US"/>
        </w:rPr>
        <w:t>Business</w:t>
      </w:r>
      <w:r w:rsidRPr="0049625A">
        <w:t>.</w:t>
      </w:r>
      <w:bookmarkEnd w:id="172"/>
    </w:p>
    <w:p w14:paraId="39782443" w14:textId="77777777" w:rsidR="00D11C8D" w:rsidRPr="0049625A" w:rsidRDefault="00D11C8D" w:rsidP="00D11C8D">
      <w:r w:rsidRPr="0049625A">
        <w:t xml:space="preserve">Почти 300 тысяч долларов на счете – именно в такую сумму аналитики оценили "золотую старость" в Казахстане. Согласно исследованию </w:t>
      </w:r>
      <w:r w:rsidRPr="00D11C8D">
        <w:rPr>
          <w:lang w:val="en-US"/>
        </w:rPr>
        <w:t>NetCredit</w:t>
      </w:r>
      <w:r w:rsidRPr="0049625A">
        <w:t xml:space="preserve"> и </w:t>
      </w:r>
      <w:r w:rsidRPr="00D11C8D">
        <w:rPr>
          <w:lang w:val="en-US"/>
        </w:rPr>
        <w:t>Numbeo</w:t>
      </w:r>
      <w:r w:rsidRPr="0049625A">
        <w:t>, эти деньги гарантируют комфортные 770 тысяч тенге в месяц почти на 15 лет пенсии. В "пакет красивой жизни" включили всё: от аренды квартиры в центре и развлечений до путешествий дважды в год. Вот только запросы самих казахстанцев куда скромнее.</w:t>
      </w:r>
    </w:p>
    <w:p w14:paraId="5113E1ED" w14:textId="77777777" w:rsidR="00D11C8D" w:rsidRPr="0049625A" w:rsidRDefault="00D11C8D" w:rsidP="00D11C8D">
      <w:r w:rsidRPr="0049625A">
        <w:t>Экономист Сапарбай Жубаев считает планку в 300 тысяч долларов оторванной от реальности. По его словам, на практике казахстанцы выходят на пенсию с суммами в разы меньше. При этом общий объем пенсионных денег в стране исчисляется триллионами. Но средняя пенсия сегодня – около 197 тысяч тенге. Эксперты признают: этих денег зачастую едва хватает на базовые потребности.</w:t>
      </w:r>
    </w:p>
    <w:p w14:paraId="02CF14CC" w14:textId="77777777" w:rsidR="00D11C8D" w:rsidRPr="0049625A" w:rsidRDefault="00D11C8D" w:rsidP="00D11C8D">
      <w:r w:rsidRPr="0049625A">
        <w:t>"У нас очень много пенсионеров, которые довольствуются даже 35-40 тысяч тенге. Городские пенсионеры подрабатывают. На охране работают, на легкой работе. И еще у нас в менталитетах хороший такой. У нас дети совместно с детьми живут, которые работают", - говорит он.</w:t>
      </w:r>
    </w:p>
    <w:p w14:paraId="5D5D8576" w14:textId="77777777" w:rsidR="00D11C8D" w:rsidRPr="0049625A" w:rsidRDefault="00D11C8D" w:rsidP="00D11C8D">
      <w:r w:rsidRPr="0049625A">
        <w:t xml:space="preserve">Но скопить хороший капитал – только полдела. Что происходит с деньгами, если человек так и не успел воспользоваться ими при жизни? Сегодня в ЕНПФ остаются около 63 миллиардов тенге со счетов умерших вкладчиков. Максимальный остаток – 45 миллионов. При этом наследники могут даже не знать об этих средствах. А пропущенный срок вступления в наследство – уже повод обращаться в суд, говорит юрист Руслан Калиев. </w:t>
      </w:r>
    </w:p>
    <w:p w14:paraId="67D5F847" w14:textId="77777777" w:rsidR="00D11C8D" w:rsidRPr="0049625A" w:rsidRDefault="00D11C8D" w:rsidP="00D11C8D">
      <w:r w:rsidRPr="0049625A">
        <w:t>"У фонда нет задачи искать наследников. Фонд сохраняет эти средства до момента, когда придет наследник и будет требовать эти деньги, предоставив соответствующие документы. Граждане имеют право подать в суд, Суд в данном вопросе уже будет тщательно смотреть, почему вы пропустили и по какой причине", - отмечает юрист.</w:t>
      </w:r>
    </w:p>
    <w:p w14:paraId="64C94B71" w14:textId="16A2A8AB" w:rsidR="00D11C8D" w:rsidRPr="0049625A" w:rsidRDefault="00D11C8D" w:rsidP="00D11C8D">
      <w:r w:rsidRPr="0049625A">
        <w:t>Тем временем государство обещает постепенно увеличивать пенсионные выплаты. В ближайшие три года их планируют повышать примерно на 8,5% ежегодно. В 2027 году минимальная пенсия должна составить почти 75 тысяч тенге. Но насколько ощутимой будет эта прибавка для самих пенсионеров, во многом зависит от экономики, объясняют эксперты. А значит, вопрос достойной старости по-прежнему остается общим: что сможет обеспечить государство и сколько казахстанец успеет накопить самостоятельно.</w:t>
      </w:r>
    </w:p>
    <w:p w14:paraId="5AC78190" w14:textId="3B5AEABC" w:rsidR="00D11C8D" w:rsidRPr="0049625A" w:rsidRDefault="00953E9D" w:rsidP="007C04F1">
      <w:hyperlink r:id="rId61" w:history="1">
        <w:r w:rsidR="00D11C8D" w:rsidRPr="00745B6E">
          <w:rPr>
            <w:rStyle w:val="a3"/>
          </w:rPr>
          <w:t>https://inbusiness.kz/ru/last/kazahstancu-nuzhno-300-tysyach-dollarov-na-pensiyu</w:t>
        </w:r>
      </w:hyperlink>
      <w:r w:rsidR="00D11C8D" w:rsidRPr="0049625A">
        <w:t xml:space="preserve"> </w:t>
      </w:r>
    </w:p>
    <w:p w14:paraId="248E9244" w14:textId="77777777" w:rsidR="00B53DAF" w:rsidRPr="002D3FD6" w:rsidRDefault="00B53DAF" w:rsidP="00B53DAF">
      <w:pPr>
        <w:pStyle w:val="2"/>
      </w:pPr>
      <w:bookmarkStart w:id="173" w:name="_Toc239404508"/>
      <w:r w:rsidRPr="002D3FD6">
        <w:lastRenderedPageBreak/>
        <w:t>LS, 03.09.2026, Пенсионные накопления – не депозит: эксперт о рисках в управлении активами</w:t>
      </w:r>
      <w:bookmarkEnd w:id="173"/>
    </w:p>
    <w:p w14:paraId="0C8E063C" w14:textId="77777777" w:rsidR="00B53DAF" w:rsidRPr="002D3FD6" w:rsidRDefault="00B53DAF" w:rsidP="00AA05CA">
      <w:pPr>
        <w:pStyle w:val="3"/>
      </w:pPr>
      <w:bookmarkStart w:id="174" w:name="_Toc239404509"/>
      <w:r w:rsidRPr="002D3FD6">
        <w:t>Казахстанцам не стоит переводить пенсионные накопления в УИП только из-за возможности разместить там до 100% средств. В первую очередь следует учитывать свою готовность к риску и смотреть на результаты компаний в долгосрочной перспективе. Такое мнение LS высказали профучастники.</w:t>
      </w:r>
      <w:bookmarkEnd w:id="174"/>
      <w:r w:rsidRPr="002D3FD6">
        <w:t xml:space="preserve"> </w:t>
      </w:r>
    </w:p>
    <w:p w14:paraId="3F91E2DF" w14:textId="77777777" w:rsidR="00B53DAF" w:rsidRPr="002D3FD6" w:rsidRDefault="00B53DAF" w:rsidP="00B53DAF">
      <w:r w:rsidRPr="002D3FD6">
        <w:t>Исполнительный директор QAMS Данияр Темирбаев отметил, что при выборе частного управляющего казахстанцам сперва следует определиться со своим риск-аппетитом. Он пояснил, что соотношение риска и доходности прямо пропорционально: чем выше риск, тем больше доходность, при этом убытки могут быть выше.</w:t>
      </w:r>
    </w:p>
    <w:p w14:paraId="5AB94BE5" w14:textId="2443CE1E" w:rsidR="00B53DAF" w:rsidRPr="002D3FD6" w:rsidRDefault="0004278E" w:rsidP="00B53DAF">
      <w:r>
        <w:t>«</w:t>
      </w:r>
      <w:r w:rsidR="00B53DAF" w:rsidRPr="002D3FD6">
        <w:t xml:space="preserve">Но даже если вы определитесь с риск-аппетитом, выбор УИП в Казахстане невелик – и здесь задача упрощается. Сейчас речь идет о пяти компаниях, у которых есть лицензия: Alatau City Invest, BCC Invest, Halyk Finance, </w:t>
      </w:r>
      <w:r>
        <w:t>«</w:t>
      </w:r>
      <w:r w:rsidR="00B53DAF" w:rsidRPr="002D3FD6">
        <w:t>Сентрас Секьюритиз</w:t>
      </w:r>
      <w:r>
        <w:t>»</w:t>
      </w:r>
      <w:r w:rsidR="00B53DAF" w:rsidRPr="002D3FD6">
        <w:t>, Tansar Capital. Halyk Global Markets уходит с этого рынка с 2027 года</w:t>
      </w:r>
      <w:r>
        <w:t>»</w:t>
      </w:r>
      <w:r w:rsidR="00B53DAF" w:rsidRPr="002D3FD6">
        <w:t xml:space="preserve">, – рассказал Д. Темирбаев. </w:t>
      </w:r>
    </w:p>
    <w:p w14:paraId="11A16397" w14:textId="77777777" w:rsidR="00B53DAF" w:rsidRPr="002D3FD6" w:rsidRDefault="00B53DAF" w:rsidP="00B53DAF">
      <w:r w:rsidRPr="002D3FD6">
        <w:t xml:space="preserve">Он продолжил, что управление пенсионными активами – это марафон, а не забег на короткие дистанции. Более того, в случае с Казахстаном следует учитывать один нюанс: индустрия управления пенсионными активами пока находится на начальном этапе развития. По его словам, говорить о сформировавшихся лидерах отрасли еще рано, а объем активов у УИП пока остается незначительным по сравнению с накоплениями, находящимися под управлением Нацбанка. </w:t>
      </w:r>
    </w:p>
    <w:p w14:paraId="777651B2" w14:textId="21D0E72C" w:rsidR="00B53DAF" w:rsidRPr="002D3FD6" w:rsidRDefault="0004278E" w:rsidP="00B53DAF">
      <w:r>
        <w:t>«</w:t>
      </w:r>
      <w:r w:rsidR="00B53DAF" w:rsidRPr="002D3FD6">
        <w:t>У меня складывается ощущение, что сами частные УИП не сильно хотят быть большими (одно время индустрию схлопнули, но страх-то остался). При этом Нацбанк уже не хочет брать на себя всю ответственность за управление активами ЕНПФ, видя нарастающее недовольство вкладчиков инвестиционной доходностью</w:t>
      </w:r>
      <w:r>
        <w:t>»</w:t>
      </w:r>
      <w:r w:rsidR="00B53DAF" w:rsidRPr="002D3FD6">
        <w:t>, – поделился исполнительный директор QAMS.</w:t>
      </w:r>
    </w:p>
    <w:p w14:paraId="11292290" w14:textId="77777777" w:rsidR="00B53DAF" w:rsidRPr="002D3FD6" w:rsidRDefault="00B53DAF" w:rsidP="00B53DAF">
      <w:r w:rsidRPr="002D3FD6">
        <w:t xml:space="preserve">Также собеседник LS считает, что выбор стратегии должен зависеть от готовности вкладчика принимать инвестиционный риск. Так, если человек придерживается консервативного подхода и не готов брать на себя дополнительные риски, то ему рациональнее оставить пенсионные накопления под управлением Нацбанка. </w:t>
      </w:r>
    </w:p>
    <w:p w14:paraId="721F9C64" w14:textId="77777777" w:rsidR="00B53DAF" w:rsidRPr="002D3FD6" w:rsidRDefault="00B53DAF" w:rsidP="00B53DAF">
      <w:r w:rsidRPr="002D3FD6">
        <w:t>Что касается распределения сбережений между ЕНПФ и УИП, то пока он не видит в такой диверсификации существенной рациональности. Д. Темирбаев связывает это с тем, что инвестиционные стратегии частных управляющих на текущем этапе существенно не различаются.</w:t>
      </w:r>
    </w:p>
    <w:p w14:paraId="41BF9D5E" w14:textId="13305872" w:rsidR="00B53DAF" w:rsidRPr="002D3FD6" w:rsidRDefault="0004278E" w:rsidP="00B53DAF">
      <w:r>
        <w:t>«</w:t>
      </w:r>
      <w:r w:rsidR="00B53DAF" w:rsidRPr="002D3FD6">
        <w:t>Должны пройти годы, пока на финансовом рынке пройдет страх от схлопывания частных пенсионных фондов, а чиновники поймут, что фондовый рынок – это не спекуляции, а важная часть современной экономики</w:t>
      </w:r>
      <w:r>
        <w:t>»</w:t>
      </w:r>
      <w:r w:rsidR="00B53DAF" w:rsidRPr="002D3FD6">
        <w:t>, – отметил он.</w:t>
      </w:r>
    </w:p>
    <w:p w14:paraId="6F04EE7F" w14:textId="77777777" w:rsidR="00B53DAF" w:rsidRPr="002D3FD6" w:rsidRDefault="00B53DAF" w:rsidP="00B53DAF">
      <w:r w:rsidRPr="002D3FD6">
        <w:t xml:space="preserve">Между тем экономист Руслан Султанов ожидает, что возможностью перевести до 100% накоплений в УИП воспользуется незначительная часть населения. И проблема заключается не только в финансовой неграмотности. </w:t>
      </w:r>
    </w:p>
    <w:p w14:paraId="2B3E65B0" w14:textId="38A4EB64" w:rsidR="00B53DAF" w:rsidRPr="002D3FD6" w:rsidRDefault="0004278E" w:rsidP="00B53DAF">
      <w:r>
        <w:t>«</w:t>
      </w:r>
      <w:r w:rsidR="00B53DAF" w:rsidRPr="002D3FD6">
        <w:t xml:space="preserve">Пенсионные накопления – особый вид денег. Человек может спокойно экспериментировать с небольшой частью своих свободных сбережений, но совершенно иначе относиться к деньгам, от которых будет зависеть его доход через 20-30 лет. </w:t>
      </w:r>
      <w:r w:rsidR="00B53DAF" w:rsidRPr="002D3FD6">
        <w:lastRenderedPageBreak/>
        <w:t>Поэтому осторожность здесь вполне рациональна. Нужно разделять несколько факторов. Это финансовая грамотность, привычка к существующей системе, доверие к госуправлению, нежелание самостоятельно принимать инвестиционный риск и, наконец, пока еще относительно короткая история управления пенсионными активами со стороны УИП</w:t>
      </w:r>
      <w:r>
        <w:t>»</w:t>
      </w:r>
      <w:r w:rsidR="00B53DAF" w:rsidRPr="002D3FD6">
        <w:t xml:space="preserve">, – отметил экономист. </w:t>
      </w:r>
    </w:p>
    <w:p w14:paraId="13CFEBFA" w14:textId="77777777" w:rsidR="00B53DAF" w:rsidRPr="002D3FD6" w:rsidRDefault="00B53DAF" w:rsidP="00B53DAF">
      <w:r w:rsidRPr="002D3FD6">
        <w:t xml:space="preserve">По его словам, текущая статистика это хорошо показывает. На 1 июля в ЕНПФ насчитывалось около 11,4 млн индивидуальных пенсионных счетов по ОПВ. А с момента запуска механизма УИП к началу февраля 2026 года было исполнено чуть более 117 тыс. заявлений на перевод. Причем это количество обращений, а не количество уникальных вкладчиков. </w:t>
      </w:r>
    </w:p>
    <w:p w14:paraId="2A9CA3E6" w14:textId="6F9ED2E0" w:rsidR="00B53DAF" w:rsidRPr="002D3FD6" w:rsidRDefault="0004278E" w:rsidP="00B53DAF">
      <w:r>
        <w:t>«</w:t>
      </w:r>
      <w:r w:rsidR="00B53DAF" w:rsidRPr="002D3FD6">
        <w:t>Один человек мог подавать несколько заявлений. Поэтому фактическая доля граждан, воспользовавшихся этой возможностью, еще меньше. А по объему под управлением УИП сегодня находится около 0,45% пенсионных накоплений. То есть возможность существует уже несколько лет, но массового поведения по применению механизма нет</w:t>
      </w:r>
      <w:r>
        <w:t>»</w:t>
      </w:r>
      <w:r w:rsidR="00B53DAF" w:rsidRPr="002D3FD6">
        <w:t xml:space="preserve">, – объяснил Р. Султанов. </w:t>
      </w:r>
    </w:p>
    <w:p w14:paraId="56486C5F" w14:textId="77777777" w:rsidR="00B53DAF" w:rsidRPr="002D3FD6" w:rsidRDefault="00B53DAF" w:rsidP="00B53DAF">
      <w:r w:rsidRPr="002D3FD6">
        <w:t>Таким образом, увеличение лимита до 100% убирает одно ограничение, однако не решает главный вопрос – почему человек должен выбрать конкретного управляющего и на основании чего он должен сделать этот выбор, добавил эксперт.</w:t>
      </w:r>
    </w:p>
    <w:p w14:paraId="33724CBB" w14:textId="5F81B87B" w:rsidR="00B53DAF" w:rsidRPr="002D3FD6" w:rsidRDefault="0004278E" w:rsidP="00B53DAF">
      <w:r>
        <w:t>«</w:t>
      </w:r>
      <w:r w:rsidR="00B53DAF" w:rsidRPr="002D3FD6">
        <w:t>Здесь, на мой взгляд, возникает серьезный риск. Человек может начать выбирать УИП так же, как иногда выбирают депозит: посмотреть, кто показал максимальную доходность за последний год, и перевести деньги туда. Для пенсионных накоплений такой подход опасен. Доходность за 12 месяцев практически ничего не говорит о том, насколько устойчивой будет стратегия на горизонте 10-20 лет</w:t>
      </w:r>
      <w:r>
        <w:t>»</w:t>
      </w:r>
      <w:r w:rsidR="00B53DAF" w:rsidRPr="002D3FD6">
        <w:t>, – считает собеседник LS.</w:t>
      </w:r>
    </w:p>
    <w:p w14:paraId="42F68211" w14:textId="77777777" w:rsidR="00B53DAF" w:rsidRPr="002D3FD6" w:rsidRDefault="00B53DAF" w:rsidP="00B53DAF">
      <w:r w:rsidRPr="002D3FD6">
        <w:t>На этом фоне он высказался о необходимости системы сравнения, которая будет понятна казахстанцам. В частности, вкладчик должен иметь возможность на одной странице увидеть среднегодовую доходность управляющего за несколько лет, ее превышение над инфляцией, уровень риска портфеля, размер комиссии и результат в сравнении с сопоставимым ориентиром.</w:t>
      </w:r>
    </w:p>
    <w:p w14:paraId="05E8A1BE" w14:textId="77777777" w:rsidR="00B53DAF" w:rsidRPr="002D3FD6" w:rsidRDefault="00B53DAF" w:rsidP="00B53DAF">
      <w:r w:rsidRPr="002D3FD6">
        <w:t xml:space="preserve">Р. Султанов добавил, что на сегодня ЕНПФ уже публикует информацию об управляющих и создал платформу для их сравнения. Однако доступность информации еще не означает, что люди смогут в ней разобраться. </w:t>
      </w:r>
    </w:p>
    <w:p w14:paraId="4891A826" w14:textId="7A428550" w:rsidR="00B53DAF" w:rsidRPr="002D3FD6" w:rsidRDefault="0004278E" w:rsidP="00B53DAF">
      <w:r>
        <w:t>«</w:t>
      </w:r>
      <w:r w:rsidR="00B53DAF" w:rsidRPr="002D3FD6">
        <w:t>Таблицу можно разместить на сайте за один день, инвестиционную культуру создать несколько сложнее</w:t>
      </w:r>
      <w:r>
        <w:t>»</w:t>
      </w:r>
      <w:r w:rsidR="00B53DAF" w:rsidRPr="002D3FD6">
        <w:t xml:space="preserve">, – подчеркнул он. </w:t>
      </w:r>
    </w:p>
    <w:p w14:paraId="16ECA781" w14:textId="77777777" w:rsidR="00B53DAF" w:rsidRPr="002D3FD6" w:rsidRDefault="00B53DAF" w:rsidP="00B53DAF">
      <w:r w:rsidRPr="002D3FD6">
        <w:t xml:space="preserve">По этой причине экономист ожидает, что на первом этапе частные управляющие могут остаться инструментом прежде всего для финансово активной части населения. В этом он не видит проблемы, поскольку для пенсионной системы постепенность предпочтительнее массового перехода, основанного на рекламе или ожиданий быстрой доходности. </w:t>
      </w:r>
    </w:p>
    <w:p w14:paraId="0FE2B058" w14:textId="77777777" w:rsidR="00B53DAF" w:rsidRPr="002D3FD6" w:rsidRDefault="00B53DAF" w:rsidP="00B53DAF">
      <w:r w:rsidRPr="002D3FD6">
        <w:t xml:space="preserve">Он отметил, что настоящим фактором роста УИП станет доверие, которое формируется стабильными результатами за несколько лет, прозрачной стратегией, понятными комиссиями и отсутствием неприятных сюрпризов. Таким образом, при достижении этих целей доля УИП может постепенно вырасти. </w:t>
      </w:r>
    </w:p>
    <w:p w14:paraId="0693E774" w14:textId="0F68AAA4" w:rsidR="00B53DAF" w:rsidRPr="002D3FD6" w:rsidRDefault="0004278E" w:rsidP="00B53DAF">
      <w:r>
        <w:lastRenderedPageBreak/>
        <w:t>«</w:t>
      </w:r>
      <w:r w:rsidR="00B53DAF" w:rsidRPr="002D3FD6">
        <w:t>Я бы не ставил целью добиться того, чтобы как можно больше людей немедленно перевели пенсионные накопления. Цель должна быть другой – чтобы у человека появился реальный и понятный выбор, а если он этим выбором пользуется, то принимал решение осознанно. Так что массовость – не показатель успеха. Важнее качество выбора и результат на длинном горизонте</w:t>
      </w:r>
      <w:r>
        <w:t>»</w:t>
      </w:r>
      <w:r w:rsidR="00B53DAF" w:rsidRPr="002D3FD6">
        <w:t>, – заключил Р. Султанов.</w:t>
      </w:r>
    </w:p>
    <w:p w14:paraId="73230B8E" w14:textId="77777777" w:rsidR="00B53DAF" w:rsidRPr="002D3FD6" w:rsidRDefault="00B53DAF" w:rsidP="00B53DAF">
      <w:r w:rsidRPr="002D3FD6">
        <w:t xml:space="preserve">Ранее LS писал о том, что УИП доверили свои пенсионные накопления 57,4 тыс. казахстанцев. С начала года из Нацбанка частным управляющим передано 55,2 млрд теңге. </w:t>
      </w:r>
    </w:p>
    <w:p w14:paraId="5D069084" w14:textId="5F0A3104" w:rsidR="00E969B9" w:rsidRPr="002D3FD6" w:rsidRDefault="00953E9D" w:rsidP="00B53DAF">
      <w:hyperlink r:id="rId62" w:history="1">
        <w:r w:rsidR="00B53DAF" w:rsidRPr="002D3FD6">
          <w:rPr>
            <w:rStyle w:val="a3"/>
          </w:rPr>
          <w:t>https://lsm.kz/ekspert-ob-upravlenii-pensionnymi-aktivami</w:t>
        </w:r>
      </w:hyperlink>
    </w:p>
    <w:p w14:paraId="3A176C4A" w14:textId="77777777" w:rsidR="00B53DAF" w:rsidRPr="002D3FD6" w:rsidRDefault="00B53DAF" w:rsidP="00B53DAF"/>
    <w:p w14:paraId="0F91D1CE" w14:textId="77777777" w:rsidR="00111D7C" w:rsidRPr="002D3FD6" w:rsidRDefault="00111D7C" w:rsidP="00111D7C">
      <w:pPr>
        <w:pStyle w:val="10"/>
      </w:pPr>
      <w:bookmarkStart w:id="175" w:name="_Toc99271715"/>
      <w:bookmarkStart w:id="176" w:name="_Toc99318660"/>
      <w:bookmarkStart w:id="177" w:name="_Toc165991080"/>
      <w:bookmarkStart w:id="178" w:name="_Toc239404510"/>
      <w:r w:rsidRPr="002D3FD6">
        <w:t>Новости пенсионной отрасли стран дальнего зарубежья</w:t>
      </w:r>
      <w:bookmarkEnd w:id="175"/>
      <w:bookmarkEnd w:id="176"/>
      <w:bookmarkEnd w:id="177"/>
      <w:bookmarkEnd w:id="178"/>
    </w:p>
    <w:p w14:paraId="7027768E" w14:textId="77777777" w:rsidR="003145FF" w:rsidRPr="002D3FD6" w:rsidRDefault="003145FF" w:rsidP="00774BEA">
      <w:pPr>
        <w:pStyle w:val="2"/>
      </w:pPr>
      <w:bookmarkStart w:id="179" w:name="_Toc239404511"/>
      <w:bookmarkEnd w:id="114"/>
      <w:r w:rsidRPr="002D3FD6">
        <w:t>ИА Cursor, 03.09.2026, Израиль меняет правила пенсий - какие льготы могут отменить уже скоро</w:t>
      </w:r>
      <w:bookmarkEnd w:id="179"/>
    </w:p>
    <w:p w14:paraId="34FC247F" w14:textId="37F3D71B" w:rsidR="003145FF" w:rsidRPr="002D3FD6" w:rsidRDefault="003145FF" w:rsidP="00AA05CA">
      <w:pPr>
        <w:pStyle w:val="3"/>
      </w:pPr>
      <w:bookmarkStart w:id="180" w:name="_Toc239404512"/>
      <w:r w:rsidRPr="002D3FD6">
        <w:t xml:space="preserve">После публикации рекомендаций арбитражной комиссии минфина большинство заголовков сосредоточилось на плохих новостях для пенсионеров. Однако более глубокий анализ цифр и предложенных изменений показывает гораздо более сложную картину. Когда вступят в силу новые правила, какую </w:t>
      </w:r>
      <w:r w:rsidR="0004278E">
        <w:t>«</w:t>
      </w:r>
      <w:r w:rsidRPr="002D3FD6">
        <w:t>налоговую ловушку</w:t>
      </w:r>
      <w:r w:rsidR="0004278E">
        <w:t>»</w:t>
      </w:r>
      <w:r w:rsidRPr="002D3FD6">
        <w:t xml:space="preserve"> планируют отменить и какие три позитивных изменения остались почти незамеченными?</w:t>
      </w:r>
      <w:bookmarkEnd w:id="180"/>
    </w:p>
    <w:p w14:paraId="4810F261" w14:textId="77777777" w:rsidR="003145FF" w:rsidRPr="002D3FD6" w:rsidRDefault="003145FF" w:rsidP="003145FF">
      <w:r w:rsidRPr="002D3FD6">
        <w:t>Об этом пишет Mako.</w:t>
      </w:r>
    </w:p>
    <w:p w14:paraId="4D2F4FB3" w14:textId="77777777" w:rsidR="003145FF" w:rsidRPr="002D3FD6" w:rsidRDefault="003145FF" w:rsidP="003145FF">
      <w:r w:rsidRPr="002D3FD6">
        <w:t>Арбитражная комиссия министерства финансов под руководством бывших генеральных директоров ведомства Шломи Хейзлера и Илана Рома представила долгожданные рекомендации для рынка финансовых сбережений после двух с половиной лет работы. Хотя большинство экономических изданий сразу сосредоточилось на негативной стороне реформы - отмене исторических налоговых льгот для пенсионеров, - профессиональный анализ показывает, что израильская общественность может получить комплексный и более сбалансированный пакет финансовых изменений.</w:t>
      </w:r>
    </w:p>
    <w:p w14:paraId="2B11656A" w14:textId="77777777" w:rsidR="003145FF" w:rsidRPr="002D3FD6" w:rsidRDefault="003145FF" w:rsidP="003145FF">
      <w:r w:rsidRPr="002D3FD6">
        <w:t>Плохая новость: отмена полного освобождения пенсионеров от налога</w:t>
      </w:r>
    </w:p>
    <w:p w14:paraId="556C4FC0" w14:textId="77777777" w:rsidR="003145FF" w:rsidRPr="002D3FD6" w:rsidRDefault="003145FF" w:rsidP="003145FF">
      <w:r w:rsidRPr="002D3FD6">
        <w:t>Согласно действующему законодательству, вкладчик, достигший 60-летнего возраста и решивший получать свои пенсионные накопления в виде ежемесячной выплаты, пользуется полным освобождением от налога на эту пенсию на протяжении всей жизни. Комиссия предлагает полностью отменить это освобождение и перевести облагаемую часть пенсионной выплаты под механизм налогообложения.</w:t>
      </w:r>
    </w:p>
    <w:p w14:paraId="373C5417" w14:textId="78A88A57" w:rsidR="003145FF" w:rsidRPr="002D3FD6" w:rsidRDefault="0004278E" w:rsidP="003145FF">
      <w:r>
        <w:t>«</w:t>
      </w:r>
      <w:r w:rsidR="003145FF" w:rsidRPr="002D3FD6">
        <w:t>Отмена полного освобождения от налога в возрасте 60 лет - это прямой удар по исторической льготе, на которую рассчитывали многие пенсионеры. Это решение непосредственно затронет доходы тех, кто планирует выйти на пенсию в ближайшие годы, и каждый, кто рассчитывал на эту льготу, должен уже сейчас пересмотреть свои планы</w:t>
      </w:r>
      <w:r>
        <w:t>»</w:t>
      </w:r>
      <w:r w:rsidR="003145FF" w:rsidRPr="002D3FD6">
        <w:t>, - объясняет бухгалтер Цахи Мане, основатель и владелец компании Mane Accountants.</w:t>
      </w:r>
    </w:p>
    <w:p w14:paraId="2072B9F1" w14:textId="77777777" w:rsidR="003145FF" w:rsidRPr="002D3FD6" w:rsidRDefault="003145FF" w:rsidP="003145FF">
      <w:r w:rsidRPr="002D3FD6">
        <w:lastRenderedPageBreak/>
        <w:t>При этом Мане отмечает, что заявленная цель комиссии заключается в создании единых правил и выравнивании условий между различными инструментами сбережений в Израиле.</w:t>
      </w:r>
    </w:p>
    <w:p w14:paraId="6C54263E" w14:textId="77777777" w:rsidR="003145FF" w:rsidRPr="002D3FD6" w:rsidRDefault="003145FF" w:rsidP="003145FF">
      <w:r w:rsidRPr="002D3FD6">
        <w:t>Три хорошие новости, о которых почти не говорят</w:t>
      </w:r>
    </w:p>
    <w:p w14:paraId="734C149A" w14:textId="77777777" w:rsidR="003145FF" w:rsidRPr="002D3FD6" w:rsidRDefault="003145FF" w:rsidP="003145FF">
      <w:r w:rsidRPr="002D3FD6">
        <w:t>Одновременно с отменой исторической налоговой льготы комиссия предложила три важных структурных изменения, которые должны облегчить жизнь вкладчикам и снизить стоимость сбережений.</w:t>
      </w:r>
    </w:p>
    <w:p w14:paraId="48BF505B" w14:textId="063728B4" w:rsidR="003145FF" w:rsidRPr="002D3FD6" w:rsidRDefault="003145FF" w:rsidP="003145FF">
      <w:r w:rsidRPr="002D3FD6">
        <w:t xml:space="preserve">Первое - введение единой ставки в размере 25% на доходы от капитала во всех инструментах сбережений вместо сложной системы, которая сегодня различается для взаимных фондов, сберегательных полисов и пенсионных накопительных фондов. </w:t>
      </w:r>
      <w:r w:rsidR="0004278E">
        <w:t>«</w:t>
      </w:r>
      <w:r w:rsidRPr="002D3FD6">
        <w:t>Существующий сегодня хаос со ставками налога усложняет жизнь общественности и ослабляет конкуренцию между финансовыми организациями. Установление единой и прозрачной ставки в 25% для всех инструментов сбережений - важный шаг, который упростит систему и будет выгоден потребителю</w:t>
      </w:r>
      <w:r w:rsidR="0004278E">
        <w:t>»</w:t>
      </w:r>
      <w:r w:rsidRPr="002D3FD6">
        <w:t>, - говорит Мане.</w:t>
      </w:r>
    </w:p>
    <w:p w14:paraId="6E7A8900" w14:textId="640220BE" w:rsidR="003145FF" w:rsidRPr="002D3FD6" w:rsidRDefault="003145FF" w:rsidP="003145FF">
      <w:r w:rsidRPr="002D3FD6">
        <w:t xml:space="preserve">Второе и не менее значимое изменение - создание </w:t>
      </w:r>
      <w:r w:rsidR="0004278E">
        <w:t>«</w:t>
      </w:r>
      <w:r w:rsidRPr="002D3FD6">
        <w:t>центрального инвестиционного счета</w:t>
      </w:r>
      <w:r w:rsidR="0004278E">
        <w:t>»</w:t>
      </w:r>
      <w:r w:rsidRPr="002D3FD6">
        <w:t xml:space="preserve">, который позволит свободно переходить между инвестиционными маршрутами и финансовыми компаниями без возникновения налогового события. Сейчас переход вкладчика из одной инвестиционной компании в другую считается налоговым событием, из-за которого необходимо сразу уплатить налог с полученной прибыли. По словам Мане, это привело к появлению </w:t>
      </w:r>
      <w:r w:rsidR="0004278E">
        <w:t>«</w:t>
      </w:r>
      <w:r w:rsidRPr="002D3FD6">
        <w:t>налоговой ловушки - ситуации, когда люди остаются в финансовой организации, которая не дает им достаточной доходности, или в неподходящем инвестиционном маршруте только для того, чтобы не платить налог в этот момент</w:t>
      </w:r>
      <w:r w:rsidR="0004278E">
        <w:t>»</w:t>
      </w:r>
      <w:r w:rsidRPr="002D3FD6">
        <w:t>.</w:t>
      </w:r>
    </w:p>
    <w:p w14:paraId="6DE6ABF3" w14:textId="77777777" w:rsidR="003145FF" w:rsidRPr="002D3FD6" w:rsidRDefault="003145FF" w:rsidP="003145FF">
      <w:r w:rsidRPr="002D3FD6">
        <w:t>Нововведение должно устранить эту проблему и усилить конкуренцию на рынке.</w:t>
      </w:r>
    </w:p>
    <w:p w14:paraId="455F794C" w14:textId="23A2B0B0" w:rsidR="003145FF" w:rsidRPr="002D3FD6" w:rsidRDefault="003145FF" w:rsidP="003145FF">
      <w:r w:rsidRPr="002D3FD6">
        <w:t xml:space="preserve">Третья позитивная мера - значительное увеличение годового лимита взносов в инвестиционный пенсионный фонд, который сейчас составляет около 83 тысяч шекелей. </w:t>
      </w:r>
      <w:r w:rsidR="0004278E">
        <w:t>«</w:t>
      </w:r>
      <w:r w:rsidRPr="002D3FD6">
        <w:t>Повышение лимита выше 83 тысяч шекелей - огромная новость для всех, кто хочет серьезно откладывать деньги. Это позволит широкой общественности направлять более крупные суммы в инструмент, который предлагает максимальную гибкость и высокую налоговую эффективность</w:t>
      </w:r>
      <w:r w:rsidR="0004278E">
        <w:t>»</w:t>
      </w:r>
      <w:r w:rsidRPr="002D3FD6">
        <w:t>, - подчеркивает Мане.</w:t>
      </w:r>
    </w:p>
    <w:p w14:paraId="7ABD215D" w14:textId="77777777" w:rsidR="003145FF" w:rsidRPr="002D3FD6" w:rsidRDefault="003145FF" w:rsidP="003145FF">
      <w:r w:rsidRPr="002D3FD6">
        <w:t>Когда изменения вступят в силу и что делать сейчас?</w:t>
      </w:r>
    </w:p>
    <w:p w14:paraId="44B5D4EF" w14:textId="77777777" w:rsidR="003145FF" w:rsidRPr="002D3FD6" w:rsidRDefault="003145FF" w:rsidP="003145FF">
      <w:r w:rsidRPr="002D3FD6">
        <w:t>Важно подчеркнуть, что пока речь идет только о рекомендациях, а не об окончательно принятом законодательстве. Хотя ожидается, что министр финансов объявит о принятии отчета, сам законодательный процесс в Кнессете потребует еще нескольких месяцев. По ходу рассмотрения законопроектов возможны изменения и корректировки.</w:t>
      </w:r>
    </w:p>
    <w:p w14:paraId="0EB6C140" w14:textId="77777777" w:rsidR="003145FF" w:rsidRPr="002D3FD6" w:rsidRDefault="003145FF" w:rsidP="003145FF">
      <w:r w:rsidRPr="002D3FD6">
        <w:t>Таким образом, ни одна из предложенных мер не должна вступить в силу в течение ближайших десяти месяцев.</w:t>
      </w:r>
    </w:p>
    <w:p w14:paraId="1420615C" w14:textId="77777777" w:rsidR="003145FF" w:rsidRPr="002D3FD6" w:rsidRDefault="003145FF" w:rsidP="003145FF">
      <w:r w:rsidRPr="002D3FD6">
        <w:t>По оценке Цахи Мане, вкладчикам старше 50 лет необходимо заново проверить свое пенсионное планирование, чтобы избежать неожиданных последствий будущей реформы. При этом всем гражданам рекомендуется уже сейчас воспользоваться возможностью пополнить инвестиционные пенсионные фонды в пределах действующего годового лимита, чтобы как можно раньше получить преимущества сложного процента.</w:t>
      </w:r>
    </w:p>
    <w:p w14:paraId="3943C73C" w14:textId="54BA5A4F" w:rsidR="003145FF" w:rsidRPr="002D3FD6" w:rsidRDefault="0004278E" w:rsidP="003145FF">
      <w:r>
        <w:lastRenderedPageBreak/>
        <w:t>«</w:t>
      </w:r>
      <w:r w:rsidR="003145FF" w:rsidRPr="002D3FD6">
        <w:t>В сфере пенсий и финансовых сбережений тот, кто заранее не планирует свои шаги, в итоге платит за это цену. Эта реформа, когда она будет принята в виде закона, изменит правила игры на следующие два десятилетия. Тот, кто уже сейчас следит за цифрами и готовится, окажется в очень выгодном положении</w:t>
      </w:r>
      <w:r>
        <w:t>»</w:t>
      </w:r>
      <w:r w:rsidR="003145FF" w:rsidRPr="002D3FD6">
        <w:t>, - резюмирует Мане.</w:t>
      </w:r>
    </w:p>
    <w:p w14:paraId="682A7CE9" w14:textId="753A0D1A" w:rsidR="00CA32BC" w:rsidRPr="002D3FD6" w:rsidRDefault="00953E9D" w:rsidP="003145FF">
      <w:hyperlink r:id="rId63" w:history="1">
        <w:r w:rsidR="003145FF" w:rsidRPr="002D3FD6">
          <w:rPr>
            <w:rStyle w:val="a3"/>
          </w:rPr>
          <w:t>https://cursorinfo.co.il/israel-news/izrail-menyaet-pravila-pensij-kakie-lgoty-mogut-otmenit-uzhe-skoro/</w:t>
        </w:r>
      </w:hyperlink>
    </w:p>
    <w:p w14:paraId="6174E1C0" w14:textId="77777777" w:rsidR="00FB5318" w:rsidRPr="002D3FD6" w:rsidRDefault="00FB5318" w:rsidP="00FB5318">
      <w:pPr>
        <w:pStyle w:val="2"/>
      </w:pPr>
      <w:bookmarkStart w:id="181" w:name="_Toc239404513"/>
      <w:r w:rsidRPr="002D3FD6">
        <w:t>Столичное телевидение, 03.09.2026, В Эстонии предложили повысить возраст выхода на пенсию</w:t>
      </w:r>
      <w:bookmarkEnd w:id="181"/>
    </w:p>
    <w:p w14:paraId="5C057BE8" w14:textId="529083B9" w:rsidR="00FB5318" w:rsidRPr="002D3FD6" w:rsidRDefault="00FB5318" w:rsidP="00AA05CA">
      <w:pPr>
        <w:pStyle w:val="3"/>
      </w:pPr>
      <w:bookmarkStart w:id="182" w:name="_Toc239404514"/>
      <w:r w:rsidRPr="002D3FD6">
        <w:t xml:space="preserve">Министерство социальных дел Эстонии подготовило законопроект о повышении пенсионного возраста. К 2029 году он составит в стране 65 лет и 4 месяца, сообщили в программе Новости </w:t>
      </w:r>
      <w:r w:rsidR="0004278E">
        <w:t>«</w:t>
      </w:r>
      <w:r w:rsidRPr="002D3FD6">
        <w:t>24 часа</w:t>
      </w:r>
      <w:r w:rsidR="0004278E">
        <w:t>»</w:t>
      </w:r>
      <w:r w:rsidRPr="002D3FD6">
        <w:t xml:space="preserve"> на СТВ.</w:t>
      </w:r>
      <w:bookmarkEnd w:id="182"/>
    </w:p>
    <w:p w14:paraId="596F6878" w14:textId="77777777" w:rsidR="00FB5318" w:rsidRPr="002D3FD6" w:rsidRDefault="00FB5318" w:rsidP="00FB5318">
      <w:r w:rsidRPr="002D3FD6">
        <w:t>В ведомстве поясняют, что мера необходима для снижения демографической нагрузки на пенсионную систему. А с 2027 года планку начнут пересматривать на постоянной основе в зависимости от средней продолжительности жизни граждан. При этом для многих пожилых людей в стране ситуация и так остается критической. Сегодня средняя пенсия в Эстонии составляет около 800 евро.</w:t>
      </w:r>
    </w:p>
    <w:p w14:paraId="2207A0BB" w14:textId="77777777" w:rsidR="00FB5318" w:rsidRPr="002D3FD6" w:rsidRDefault="00FB5318" w:rsidP="00FB5318">
      <w:r w:rsidRPr="002D3FD6">
        <w:t>Из-за высокой инфляции ее едва хватает на оплату счетов и необходимые лекарства. При этом за досрочный выход на заслуженный отдых, выплаты заметно сокращаются. Так, пять лет разницы обойдутся пенсионеру в 30% дохода.</w:t>
      </w:r>
    </w:p>
    <w:p w14:paraId="295D5143" w14:textId="66DCFA00" w:rsidR="003145FF" w:rsidRPr="002D0876" w:rsidRDefault="00953E9D" w:rsidP="00FB5318">
      <w:hyperlink r:id="rId64" w:history="1">
        <w:r w:rsidR="00FB5318" w:rsidRPr="002D3FD6">
          <w:rPr>
            <w:rStyle w:val="a3"/>
          </w:rPr>
          <w:t>https://ctv.by/news/v-mire/v-estonii-predlozhili-povysit-vozrast-vyhoda-na-pensiyu</w:t>
        </w:r>
      </w:hyperlink>
    </w:p>
    <w:p w14:paraId="7CD7E158" w14:textId="3A225175" w:rsidR="00FD0AF1" w:rsidRPr="00FD0AF1" w:rsidRDefault="00FD0AF1" w:rsidP="00FD0AF1">
      <w:pPr>
        <w:pStyle w:val="2"/>
      </w:pPr>
      <w:bookmarkStart w:id="183" w:name="_Toc239404515"/>
      <w:r w:rsidRPr="00FD0AF1">
        <w:rPr>
          <w:lang w:val="en-US"/>
        </w:rPr>
        <w:t>Market</w:t>
      </w:r>
      <w:r w:rsidRPr="00FD0AF1">
        <w:t xml:space="preserve"> </w:t>
      </w:r>
      <w:r w:rsidRPr="00FD0AF1">
        <w:rPr>
          <w:lang w:val="en-US"/>
        </w:rPr>
        <w:t>Power</w:t>
      </w:r>
      <w:r w:rsidRPr="00FD0AF1">
        <w:t>, 03.09.2026, Пенсионные счета в США достигли рекорда на фоне роста изъятий средств</w:t>
      </w:r>
      <w:bookmarkEnd w:id="183"/>
    </w:p>
    <w:p w14:paraId="72C6C347" w14:textId="77777777" w:rsidR="00FD0AF1" w:rsidRPr="00FD0AF1" w:rsidRDefault="00FD0AF1" w:rsidP="00FD0AF1">
      <w:pPr>
        <w:pStyle w:val="3"/>
      </w:pPr>
      <w:bookmarkStart w:id="184" w:name="_Toc239404516"/>
      <w:r w:rsidRPr="00FD0AF1">
        <w:t xml:space="preserve">Во втором квартале 2026 года остатки на пенсионных счетах американцев достигли рекордных значений благодаря росту фондового рынка, однако инфляция вынуждает граждан все чаще изымать средства, сообщает </w:t>
      </w:r>
      <w:r w:rsidRPr="00FD0AF1">
        <w:rPr>
          <w:lang w:val="en-US"/>
        </w:rPr>
        <w:t>CNBC</w:t>
      </w:r>
      <w:r w:rsidRPr="00FD0AF1">
        <w:t>.</w:t>
      </w:r>
      <w:bookmarkEnd w:id="184"/>
    </w:p>
    <w:p w14:paraId="4E3E71F7" w14:textId="77777777" w:rsidR="00FD0AF1" w:rsidRPr="00FD0AF1" w:rsidRDefault="00FD0AF1" w:rsidP="00FD0AF1">
      <w:r w:rsidRPr="00FD0AF1">
        <w:t xml:space="preserve">По данным </w:t>
      </w:r>
      <w:r w:rsidRPr="00FD0AF1">
        <w:rPr>
          <w:lang w:val="en-US"/>
        </w:rPr>
        <w:t>Fidelity</w:t>
      </w:r>
      <w:r w:rsidRPr="00FD0AF1">
        <w:t xml:space="preserve"> </w:t>
      </w:r>
      <w:r w:rsidRPr="00FD0AF1">
        <w:rPr>
          <w:lang w:val="en-US"/>
        </w:rPr>
        <w:t>Investments</w:t>
      </w:r>
      <w:r w:rsidRPr="00FD0AF1">
        <w:t>, средний баланс на счетах 401(</w:t>
      </w:r>
      <w:r w:rsidRPr="00FD0AF1">
        <w:rPr>
          <w:lang w:val="en-US"/>
        </w:rPr>
        <w:t>k</w:t>
      </w:r>
      <w:r w:rsidRPr="00FD0AF1">
        <w:t>)* вырос на 13,1% в годовом исчислении, достигнув исторического максимума в $155,8 тыс. Средний размер индивидуального пенсионного счета (</w:t>
      </w:r>
      <w:r w:rsidRPr="00FD0AF1">
        <w:rPr>
          <w:lang w:val="en-US"/>
        </w:rPr>
        <w:t>IRA</w:t>
      </w:r>
      <w:r w:rsidRPr="00FD0AF1">
        <w:t xml:space="preserve">) также увеличился на 10%, составив рекордные $144,5 тыс. Позитивная динамика обусловлена ростом ключевых индексов: </w:t>
      </w:r>
      <w:r w:rsidRPr="00FD0AF1">
        <w:rPr>
          <w:lang w:val="en-US"/>
        </w:rPr>
        <w:t>Dow</w:t>
      </w:r>
      <w:r w:rsidRPr="00FD0AF1">
        <w:t xml:space="preserve"> </w:t>
      </w:r>
      <w:r w:rsidRPr="00FD0AF1">
        <w:rPr>
          <w:lang w:val="en-US"/>
        </w:rPr>
        <w:t>Jones</w:t>
      </w:r>
      <w:r w:rsidRPr="00FD0AF1">
        <w:t xml:space="preserve"> </w:t>
      </w:r>
      <w:r w:rsidRPr="00FD0AF1">
        <w:rPr>
          <w:lang w:val="en-US"/>
        </w:rPr>
        <w:t>Industrial</w:t>
      </w:r>
      <w:r w:rsidRPr="00FD0AF1">
        <w:t xml:space="preserve"> </w:t>
      </w:r>
      <w:r w:rsidRPr="00FD0AF1">
        <w:rPr>
          <w:lang w:val="en-US"/>
        </w:rPr>
        <w:t>Average</w:t>
      </w:r>
      <w:r w:rsidRPr="00FD0AF1">
        <w:t xml:space="preserve"> прибавил около 10% с начала года, а </w:t>
      </w:r>
      <w:r w:rsidRPr="00FD0AF1">
        <w:rPr>
          <w:lang w:val="en-US"/>
        </w:rPr>
        <w:t>Nasdaq</w:t>
      </w:r>
      <w:r w:rsidRPr="00FD0AF1">
        <w:t xml:space="preserve"> </w:t>
      </w:r>
      <w:r w:rsidRPr="00FD0AF1">
        <w:rPr>
          <w:lang w:val="en-US"/>
        </w:rPr>
        <w:t>Composite</w:t>
      </w:r>
      <w:r w:rsidRPr="00FD0AF1">
        <w:t xml:space="preserve"> и </w:t>
      </w:r>
      <w:r w:rsidRPr="00FD0AF1">
        <w:rPr>
          <w:lang w:val="en-US"/>
        </w:rPr>
        <w:t>SP</w:t>
      </w:r>
      <w:r w:rsidRPr="00FD0AF1">
        <w:t xml:space="preserve"> 500 выросли более чем на 12%. При этом доля работников, имеющих непогашенные займы с пенсионных счетов, достигла 19,5%, а количество досрочных снятий средств из-за финансовых трудностей увеличилось до 3%.</w:t>
      </w:r>
    </w:p>
    <w:p w14:paraId="4CA6F9DB" w14:textId="77777777" w:rsidR="00FD0AF1" w:rsidRPr="00FD0AF1" w:rsidRDefault="00FD0AF1" w:rsidP="00FD0AF1">
      <w:r w:rsidRPr="00FD0AF1">
        <w:t xml:space="preserve">Рост цен на базовые потребности, такие как продукты питания и бензин, создает серьезную нагрузку на бюджеты американских домохозяйств. «Главной проблемой в экономике США прямо сейчас является инфляция», - заявила главный экономист </w:t>
      </w:r>
      <w:r w:rsidRPr="00FD0AF1">
        <w:rPr>
          <w:lang w:val="en-US"/>
        </w:rPr>
        <w:t>Navy</w:t>
      </w:r>
      <w:r w:rsidRPr="00FD0AF1">
        <w:t xml:space="preserve"> </w:t>
      </w:r>
      <w:r w:rsidRPr="00FD0AF1">
        <w:rPr>
          <w:lang w:val="en-US"/>
        </w:rPr>
        <w:t>Federal</w:t>
      </w:r>
      <w:r w:rsidRPr="00FD0AF1">
        <w:t xml:space="preserve"> </w:t>
      </w:r>
      <w:r w:rsidRPr="00FD0AF1">
        <w:rPr>
          <w:lang w:val="en-US"/>
        </w:rPr>
        <w:t>Credit</w:t>
      </w:r>
      <w:r w:rsidRPr="00FD0AF1">
        <w:t xml:space="preserve"> </w:t>
      </w:r>
      <w:r w:rsidRPr="00FD0AF1">
        <w:rPr>
          <w:lang w:val="en-US"/>
        </w:rPr>
        <w:t>Union</w:t>
      </w:r>
      <w:r w:rsidRPr="00FD0AF1">
        <w:t xml:space="preserve"> Хизер Лонг. Финансовые консультанты предупреждают, что использование пенсионных накоплений для покрытия повседневных расходов лишает инвесторов преимуществ сложного %** и ставит под угрозу долгосрочную финансовую стабильность.</w:t>
      </w:r>
    </w:p>
    <w:p w14:paraId="3CCC1A54" w14:textId="77777777" w:rsidR="00FD0AF1" w:rsidRPr="00FD0AF1" w:rsidRDefault="00FD0AF1" w:rsidP="00FD0AF1">
      <w:r w:rsidRPr="00FD0AF1">
        <w:lastRenderedPageBreak/>
        <w:t>15 июля стало известно, что ставки по ипотечным кредитам в США достигли максимального уровня с августа 2025 года. Средняя процентная ставка по 30-летним кредитам выросла до 6.65%, что привело к снижению спроса на покупку жилья на 7% за неделю. При этом доля обращений за рефинансированием в общем объеме заявок достигла 43.2%.</w:t>
      </w:r>
    </w:p>
    <w:p w14:paraId="7D1AE533" w14:textId="77777777" w:rsidR="00FD0AF1" w:rsidRPr="00FD0AF1" w:rsidRDefault="00FD0AF1" w:rsidP="00FD0AF1">
      <w:r w:rsidRPr="00FD0AF1">
        <w:t xml:space="preserve">Ранее, 3 июня, сообщалось, что американские фондовые индексы продемонстрировали сдержанную динамику после достижения исторического максимума </w:t>
      </w:r>
      <w:r w:rsidRPr="00FD0AF1">
        <w:rPr>
          <w:lang w:val="en-US"/>
        </w:rPr>
        <w:t>SP</w:t>
      </w:r>
      <w:r w:rsidRPr="00FD0AF1">
        <w:t xml:space="preserve"> 500. Власти США предложили ввести новые тарифы в отношении 60 экономик, что создало внешнеторговую неопределенность. В то же время эксперты </w:t>
      </w:r>
      <w:r w:rsidRPr="00FD0AF1">
        <w:rPr>
          <w:lang w:val="en-US"/>
        </w:rPr>
        <w:t>Goldman</w:t>
      </w:r>
      <w:r w:rsidRPr="00FD0AF1">
        <w:t xml:space="preserve"> </w:t>
      </w:r>
      <w:r w:rsidRPr="00FD0AF1">
        <w:rPr>
          <w:lang w:val="en-US"/>
        </w:rPr>
        <w:t>Sachs</w:t>
      </w:r>
      <w:r w:rsidRPr="00FD0AF1">
        <w:t xml:space="preserve"> повысили целевую цену акций </w:t>
      </w:r>
      <w:r w:rsidRPr="00FD0AF1">
        <w:rPr>
          <w:lang w:val="en-US"/>
        </w:rPr>
        <w:t>Hewlett</w:t>
      </w:r>
      <w:r w:rsidRPr="00FD0AF1">
        <w:t xml:space="preserve"> </w:t>
      </w:r>
      <w:r w:rsidRPr="00FD0AF1">
        <w:rPr>
          <w:lang w:val="en-US"/>
        </w:rPr>
        <w:t>Packard</w:t>
      </w:r>
      <w:r w:rsidRPr="00FD0AF1">
        <w:t xml:space="preserve"> </w:t>
      </w:r>
      <w:r w:rsidRPr="00FD0AF1">
        <w:rPr>
          <w:lang w:val="en-US"/>
        </w:rPr>
        <w:t>Enterprise</w:t>
      </w:r>
      <w:r w:rsidRPr="00FD0AF1">
        <w:t xml:space="preserve"> до $79 на фоне сильных квартальных результатов.</w:t>
      </w:r>
    </w:p>
    <w:p w14:paraId="3E086924" w14:textId="219BC822" w:rsidR="00FD0AF1" w:rsidRPr="001D618B" w:rsidRDefault="00953E9D" w:rsidP="00FD0AF1">
      <w:hyperlink r:id="rId65" w:history="1">
        <w:r w:rsidR="00FD0AF1" w:rsidRPr="00745B6E">
          <w:rPr>
            <w:rStyle w:val="a3"/>
            <w:lang w:val="en-US"/>
          </w:rPr>
          <w:t>https</w:t>
        </w:r>
        <w:r w:rsidR="00FD0AF1" w:rsidRPr="001D618B">
          <w:rPr>
            <w:rStyle w:val="a3"/>
          </w:rPr>
          <w:t>://</w:t>
        </w:r>
        <w:r w:rsidR="00FD0AF1" w:rsidRPr="00745B6E">
          <w:rPr>
            <w:rStyle w:val="a3"/>
            <w:lang w:val="en-US"/>
          </w:rPr>
          <w:t>marketpower</w:t>
        </w:r>
        <w:r w:rsidR="00FD0AF1" w:rsidRPr="001D618B">
          <w:rPr>
            <w:rStyle w:val="a3"/>
          </w:rPr>
          <w:t>.</w:t>
        </w:r>
        <w:r w:rsidR="00FD0AF1" w:rsidRPr="00745B6E">
          <w:rPr>
            <w:rStyle w:val="a3"/>
            <w:lang w:val="en-US"/>
          </w:rPr>
          <w:t>pro</w:t>
        </w:r>
        <w:r w:rsidR="00FD0AF1" w:rsidRPr="001D618B">
          <w:rPr>
            <w:rStyle w:val="a3"/>
          </w:rPr>
          <w:t>/</w:t>
        </w:r>
        <w:r w:rsidR="00FD0AF1" w:rsidRPr="00745B6E">
          <w:rPr>
            <w:rStyle w:val="a3"/>
            <w:lang w:val="en-US"/>
          </w:rPr>
          <w:t>publications</w:t>
        </w:r>
        <w:r w:rsidR="00FD0AF1" w:rsidRPr="001D618B">
          <w:rPr>
            <w:rStyle w:val="a3"/>
          </w:rPr>
          <w:t>/</w:t>
        </w:r>
        <w:r w:rsidR="00FD0AF1" w:rsidRPr="00745B6E">
          <w:rPr>
            <w:rStyle w:val="a3"/>
            <w:lang w:val="en-US"/>
          </w:rPr>
          <w:t>pensionnye</w:t>
        </w:r>
        <w:r w:rsidR="00FD0AF1" w:rsidRPr="001D618B">
          <w:rPr>
            <w:rStyle w:val="a3"/>
          </w:rPr>
          <w:t>-</w:t>
        </w:r>
        <w:r w:rsidR="00FD0AF1" w:rsidRPr="00745B6E">
          <w:rPr>
            <w:rStyle w:val="a3"/>
            <w:lang w:val="en-US"/>
          </w:rPr>
          <w:t>scheta</w:t>
        </w:r>
        <w:r w:rsidR="00FD0AF1" w:rsidRPr="001D618B">
          <w:rPr>
            <w:rStyle w:val="a3"/>
          </w:rPr>
          <w:t>-</w:t>
        </w:r>
        <w:r w:rsidR="00FD0AF1" w:rsidRPr="00745B6E">
          <w:rPr>
            <w:rStyle w:val="a3"/>
            <w:lang w:val="en-US"/>
          </w:rPr>
          <w:t>v</w:t>
        </w:r>
        <w:r w:rsidR="00FD0AF1" w:rsidRPr="001D618B">
          <w:rPr>
            <w:rStyle w:val="a3"/>
          </w:rPr>
          <w:t>-</w:t>
        </w:r>
        <w:r w:rsidR="00FD0AF1" w:rsidRPr="00745B6E">
          <w:rPr>
            <w:rStyle w:val="a3"/>
            <w:lang w:val="en-US"/>
          </w:rPr>
          <w:t>ssha</w:t>
        </w:r>
        <w:r w:rsidR="00FD0AF1" w:rsidRPr="001D618B">
          <w:rPr>
            <w:rStyle w:val="a3"/>
          </w:rPr>
          <w:t>-</w:t>
        </w:r>
        <w:r w:rsidR="00FD0AF1" w:rsidRPr="00745B6E">
          <w:rPr>
            <w:rStyle w:val="a3"/>
            <w:lang w:val="en-US"/>
          </w:rPr>
          <w:t>dostigli</w:t>
        </w:r>
        <w:r w:rsidR="00FD0AF1" w:rsidRPr="001D618B">
          <w:rPr>
            <w:rStyle w:val="a3"/>
          </w:rPr>
          <w:t>-</w:t>
        </w:r>
        <w:r w:rsidR="00FD0AF1" w:rsidRPr="00745B6E">
          <w:rPr>
            <w:rStyle w:val="a3"/>
            <w:lang w:val="en-US"/>
          </w:rPr>
          <w:t>rekorda</w:t>
        </w:r>
        <w:r w:rsidR="00FD0AF1" w:rsidRPr="001D618B">
          <w:rPr>
            <w:rStyle w:val="a3"/>
          </w:rPr>
          <w:t>-</w:t>
        </w:r>
        <w:r w:rsidR="00FD0AF1" w:rsidRPr="00745B6E">
          <w:rPr>
            <w:rStyle w:val="a3"/>
            <w:lang w:val="en-US"/>
          </w:rPr>
          <w:t>na</w:t>
        </w:r>
        <w:r w:rsidR="00FD0AF1" w:rsidRPr="001D618B">
          <w:rPr>
            <w:rStyle w:val="a3"/>
          </w:rPr>
          <w:t>-</w:t>
        </w:r>
        <w:r w:rsidR="00FD0AF1" w:rsidRPr="00745B6E">
          <w:rPr>
            <w:rStyle w:val="a3"/>
            <w:lang w:val="en-US"/>
          </w:rPr>
          <w:t>fone</w:t>
        </w:r>
        <w:r w:rsidR="00FD0AF1" w:rsidRPr="001D618B">
          <w:rPr>
            <w:rStyle w:val="a3"/>
          </w:rPr>
          <w:t>-</w:t>
        </w:r>
        <w:r w:rsidR="00FD0AF1" w:rsidRPr="00745B6E">
          <w:rPr>
            <w:rStyle w:val="a3"/>
            <w:lang w:val="en-US"/>
          </w:rPr>
          <w:t>rosta</w:t>
        </w:r>
        <w:r w:rsidR="00FD0AF1" w:rsidRPr="001D618B">
          <w:rPr>
            <w:rStyle w:val="a3"/>
          </w:rPr>
          <w:t>-</w:t>
        </w:r>
        <w:r w:rsidR="00FD0AF1" w:rsidRPr="00745B6E">
          <w:rPr>
            <w:rStyle w:val="a3"/>
            <w:lang w:val="en-US"/>
          </w:rPr>
          <w:t>iziatii</w:t>
        </w:r>
        <w:r w:rsidR="00FD0AF1" w:rsidRPr="001D618B">
          <w:rPr>
            <w:rStyle w:val="a3"/>
          </w:rPr>
          <w:t>-</w:t>
        </w:r>
        <w:r w:rsidR="00FD0AF1" w:rsidRPr="00745B6E">
          <w:rPr>
            <w:rStyle w:val="a3"/>
            <w:lang w:val="en-US"/>
          </w:rPr>
          <w:t>sredstv</w:t>
        </w:r>
      </w:hyperlink>
      <w:r w:rsidR="00FD0AF1" w:rsidRPr="001D618B">
        <w:t xml:space="preserve"> </w:t>
      </w:r>
    </w:p>
    <w:p w14:paraId="22A1FC54" w14:textId="3D311A84" w:rsidR="0027039A" w:rsidRPr="002D3FD6" w:rsidRDefault="0027039A" w:rsidP="0027039A">
      <w:pPr>
        <w:pStyle w:val="2"/>
      </w:pPr>
      <w:bookmarkStart w:id="185" w:name="_Toc239404517"/>
      <w:bookmarkStart w:id="186" w:name="_GoBack"/>
      <w:r w:rsidRPr="002D3FD6">
        <w:lastRenderedPageBreak/>
        <w:t>Naked-Science.ru, 03.09.2026, Рейтинг: какую долю зарплаты замещает пенсия в разных странах</w:t>
      </w:r>
      <w:bookmarkEnd w:id="185"/>
    </w:p>
    <w:p w14:paraId="3B59EE6B" w14:textId="77777777" w:rsidR="0027039A" w:rsidRPr="002D3FD6" w:rsidRDefault="0027039A" w:rsidP="00AA05CA">
      <w:pPr>
        <w:pStyle w:val="3"/>
      </w:pPr>
      <w:bookmarkStart w:id="187" w:name="_Toc239404518"/>
      <w:r w:rsidRPr="002D3FD6">
        <w:t>Какую часть своей зарплаты человек сможет получать в виде пенсии после выхода на пенсию? В зависимости от страны этот показатель варьируется от более чем 80% до менее чем 20%.</w:t>
      </w:r>
      <w:bookmarkEnd w:id="187"/>
    </w:p>
    <w:p w14:paraId="62A5762C" w14:textId="30E1F96B" w:rsidR="00286B4E" w:rsidRPr="002D3FD6" w:rsidRDefault="00286B4E" w:rsidP="0027039A">
      <w:r w:rsidRPr="002D3FD6">
        <w:rPr>
          <w:noProof/>
        </w:rPr>
        <w:lastRenderedPageBreak/>
        <w:drawing>
          <wp:inline distT="0" distB="0" distL="0" distR="0" wp14:anchorId="7C5EF311" wp14:editId="24EDC839">
            <wp:extent cx="5760085" cy="8401050"/>
            <wp:effectExtent l="0" t="0" r="0" b="0"/>
            <wp:docPr id="1200266244" name="Рисунок 2" descr="Рейтинг: какую долю зарплаты замещает пенсия в разных странах / © Visual Capit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йтинг: какую долю зарплаты замещает пенсия в разных странах / © Visual Capitalis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60085" cy="8401050"/>
                    </a:xfrm>
                    <a:prstGeom prst="rect">
                      <a:avLst/>
                    </a:prstGeom>
                    <a:noFill/>
                    <a:ln>
                      <a:noFill/>
                    </a:ln>
                  </pic:spPr>
                </pic:pic>
              </a:graphicData>
            </a:graphic>
          </wp:inline>
        </w:drawing>
      </w:r>
    </w:p>
    <w:p w14:paraId="041C58CA" w14:textId="77777777" w:rsidR="0027039A" w:rsidRPr="002D3FD6" w:rsidRDefault="0027039A" w:rsidP="0027039A">
      <w:r w:rsidRPr="002D3FD6">
        <w:lastRenderedPageBreak/>
        <w:t>На инфографике выше страны ранжированы по прогнозируемому валовому коэффициенту замещения пенсией — показателю, который рассчитывается на основе данных ОЭСР. Коэффициент сопоставляет размер пенсионных выплат с заработком до выхода на пенсию; оба показателя рассчитываются до уплаты налогов и обязательных взносов.</w:t>
      </w:r>
    </w:p>
    <w:p w14:paraId="4E86EFA9" w14:textId="77777777" w:rsidR="0027039A" w:rsidRPr="002D3FD6" w:rsidRDefault="0027039A" w:rsidP="0027039A">
      <w:r w:rsidRPr="002D3FD6">
        <w:t>Расчеты относятся к среднестатистическому работнику, который начинает трудовую деятельность в возрасте 22 лет в 2024 году. В них учитываются обязательные государственные и частные пенсионные программы, но не учитываются добровольные накопления на частную пенсию.</w:t>
      </w:r>
    </w:p>
    <w:p w14:paraId="29A4FBAA" w14:textId="77777777" w:rsidR="0027039A" w:rsidRPr="002D3FD6" w:rsidRDefault="0027039A" w:rsidP="0027039A">
      <w:r w:rsidRPr="002D3FD6">
        <w:t>В верхней части рейтинга доминируют страны Южной Европы: Испания, Греция, Португалия и Италия вошли в первую десятку. Особенно выделяются Испания и Греция — здесь прогнозируемый коэффициент замещения составляет соответственно 80,4% и 79,6%. При этом уровень национального благосостояния далеко не всегда позволяет предсказать, насколько высок будет коэффициент замещения пенсией. В Мексике и Турции он приближается к 70%, тогда как в Германии составляет 42,1%, а в США — 39,7%. Эти различия отражают существенную разницу в устройстве пенсионных систем отдельных стран.</w:t>
      </w:r>
    </w:p>
    <w:p w14:paraId="3957775C" w14:textId="77777777" w:rsidR="0027039A" w:rsidRPr="002D3FD6" w:rsidRDefault="0027039A" w:rsidP="0027039A">
      <w:r w:rsidRPr="002D3FD6">
        <w:t>В нижней части рейтинга находится Литва: ее коэффициент замещения составляет всего 17,4% — менее четверти показателя Испании (80,4%). Относительно низкие значения также зафиксированы в Южной Корее и Японии — 33,4% и 36,5% соответственно.</w:t>
      </w:r>
    </w:p>
    <w:p w14:paraId="6B8ACCA7" w14:textId="77777777" w:rsidR="0027039A" w:rsidRPr="002D3FD6" w:rsidRDefault="0027039A" w:rsidP="0027039A">
      <w:r w:rsidRPr="002D3FD6">
        <w:t>По данным Социального фонда России и Росстата, в 2026 году государственная пенсия замещает в среднем 24% от уровня средней заработной платы в стране.</w:t>
      </w:r>
    </w:p>
    <w:p w14:paraId="46DA0067" w14:textId="77777777" w:rsidR="0027039A" w:rsidRPr="002D3FD6" w:rsidRDefault="0027039A" w:rsidP="0027039A">
      <w:r w:rsidRPr="002D3FD6">
        <w:t>Низкий коэффициент замещения сам по себе не означает высокого уровня бедности среди пенсионеров. Однако сразу несколько стран, оказавшихся в нижней части пенсионного рейтинга, одновременно характеризуются значительной долей пожилых людей, живущих за чертой относительной бедности.</w:t>
      </w:r>
    </w:p>
    <w:p w14:paraId="344E5240" w14:textId="77777777" w:rsidR="0027039A" w:rsidRPr="002D3FD6" w:rsidRDefault="0027039A" w:rsidP="0027039A">
      <w:r w:rsidRPr="002D3FD6">
        <w:t>В Литве более 20% людей в возрасте 65 лет и старше имеют доходы ниже относительной черты бедности. Такая ситуация характерна и для других стран Балтии. В Эстонии и Латвии доля пожилых людей, живущих в бедности, превышает 30%, тогда как средний показатель по ОЭСР составляет 14,8%. В США этот показатель также сравнительно высок — 22,9%.</w:t>
      </w:r>
    </w:p>
    <w:p w14:paraId="3BB62B21" w14:textId="77777777" w:rsidR="0027039A" w:rsidRPr="002D3FD6" w:rsidRDefault="0027039A" w:rsidP="0027039A">
      <w:r w:rsidRPr="002D3FD6">
        <w:t>На другом конце шкалы находится Нидерланды. Здесь коэффициент замещения достигает 74,7%, а уровень бедности среди пожилых составляет всего 4,6%. В Дании, Финляндии и Норвегии этот показатель также не превышает 5%.</w:t>
      </w:r>
    </w:p>
    <w:p w14:paraId="7AECCFB0" w14:textId="075FCB13" w:rsidR="00FB5318" w:rsidRPr="002D3FD6" w:rsidRDefault="00953E9D" w:rsidP="0027039A">
      <w:hyperlink r:id="rId67" w:history="1">
        <w:r w:rsidR="0027039A" w:rsidRPr="002D3FD6">
          <w:rPr>
            <w:rStyle w:val="a3"/>
          </w:rPr>
          <w:t>https://naked-science.ru/community/1213098</w:t>
        </w:r>
      </w:hyperlink>
      <w:bookmarkEnd w:id="186"/>
    </w:p>
    <w:p w14:paraId="685C9FDC" w14:textId="77777777" w:rsidR="0027039A" w:rsidRPr="002D3FD6" w:rsidRDefault="0027039A" w:rsidP="0027039A"/>
    <w:p w14:paraId="3CC6AB3B" w14:textId="77777777" w:rsidR="00DA1143" w:rsidRPr="00DA1143" w:rsidRDefault="00DA1143" w:rsidP="00DA1143"/>
    <w:sectPr w:rsidR="00DA1143" w:rsidRPr="00DA1143" w:rsidSect="00B01BEA">
      <w:headerReference w:type="default" r:id="rId68"/>
      <w:footerReference w:type="default" r:id="rId69"/>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53311" w14:textId="77777777" w:rsidR="00953E9D" w:rsidRDefault="00953E9D">
      <w:r>
        <w:separator/>
      </w:r>
    </w:p>
  </w:endnote>
  <w:endnote w:type="continuationSeparator" w:id="0">
    <w:p w14:paraId="522D2AFA" w14:textId="77777777" w:rsidR="00953E9D" w:rsidRDefault="00953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6E025783"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4F0CBE" w:rsidRPr="004F0CBE">
      <w:rPr>
        <w:rFonts w:ascii="Cambria" w:hAnsi="Cambria"/>
        <w:b/>
        <w:noProof/>
      </w:rPr>
      <w:t>99</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A4EEC" w14:textId="77777777" w:rsidR="00953E9D" w:rsidRDefault="00953E9D">
      <w:r>
        <w:separator/>
      </w:r>
    </w:p>
  </w:footnote>
  <w:footnote w:type="continuationSeparator" w:id="0">
    <w:p w14:paraId="58181645" w14:textId="77777777" w:rsidR="00953E9D" w:rsidRDefault="00953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7817C6"/>
    <w:multiLevelType w:val="multilevel"/>
    <w:tmpl w:val="5B36A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F65532"/>
    <w:multiLevelType w:val="multilevel"/>
    <w:tmpl w:val="4D00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74F30AE"/>
    <w:multiLevelType w:val="multilevel"/>
    <w:tmpl w:val="7F46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AB55D0"/>
    <w:multiLevelType w:val="multilevel"/>
    <w:tmpl w:val="A7DC4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486214"/>
    <w:multiLevelType w:val="multilevel"/>
    <w:tmpl w:val="CF64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132919"/>
    <w:multiLevelType w:val="multilevel"/>
    <w:tmpl w:val="A46A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155443"/>
    <w:multiLevelType w:val="multilevel"/>
    <w:tmpl w:val="89C61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69623C"/>
    <w:multiLevelType w:val="multilevel"/>
    <w:tmpl w:val="DD06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4"/>
  </w:num>
  <w:num w:numId="3">
    <w:abstractNumId w:val="32"/>
  </w:num>
  <w:num w:numId="4">
    <w:abstractNumId w:val="19"/>
  </w:num>
  <w:num w:numId="5">
    <w:abstractNumId w:val="20"/>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23"/>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7"/>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1"/>
  </w:num>
  <w:num w:numId="24">
    <w:abstractNumId w:val="31"/>
  </w:num>
  <w:num w:numId="25">
    <w:abstractNumId w:val="22"/>
  </w:num>
  <w:num w:numId="26">
    <w:abstractNumId w:val="15"/>
  </w:num>
  <w:num w:numId="27">
    <w:abstractNumId w:val="12"/>
  </w:num>
  <w:num w:numId="28">
    <w:abstractNumId w:val="24"/>
  </w:num>
  <w:num w:numId="29">
    <w:abstractNumId w:val="25"/>
  </w:num>
  <w:num w:numId="30">
    <w:abstractNumId w:val="16"/>
  </w:num>
  <w:num w:numId="31">
    <w:abstractNumId w:val="35"/>
  </w:num>
  <w:num w:numId="32">
    <w:abstractNumId w:val="26"/>
  </w:num>
  <w:num w:numId="33">
    <w:abstractNumId w:val="34"/>
  </w:num>
  <w:num w:numId="34">
    <w:abstractNumId w:val="30"/>
  </w:num>
  <w:num w:numId="35">
    <w:abstractNumId w:val="33"/>
  </w:num>
  <w:num w:numId="36">
    <w:abstractNumId w:val="10"/>
  </w:num>
  <w:num w:numId="37">
    <w:abstractNumId w:val="29"/>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78E"/>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55D4"/>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4E1"/>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3315"/>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70"/>
    <w:rsid w:val="001517CE"/>
    <w:rsid w:val="00151B22"/>
    <w:rsid w:val="00152C28"/>
    <w:rsid w:val="00152C93"/>
    <w:rsid w:val="00152E14"/>
    <w:rsid w:val="00153B33"/>
    <w:rsid w:val="00153BB8"/>
    <w:rsid w:val="00154904"/>
    <w:rsid w:val="00154F48"/>
    <w:rsid w:val="00155F90"/>
    <w:rsid w:val="001560FF"/>
    <w:rsid w:val="00156B9D"/>
    <w:rsid w:val="00156C94"/>
    <w:rsid w:val="00157E67"/>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323"/>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8B"/>
    <w:rsid w:val="001D61CE"/>
    <w:rsid w:val="001D61D6"/>
    <w:rsid w:val="001D6550"/>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448"/>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C81"/>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6B1F"/>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39A"/>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B4E"/>
    <w:rsid w:val="00286DF3"/>
    <w:rsid w:val="002903DC"/>
    <w:rsid w:val="00290AF7"/>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876"/>
    <w:rsid w:val="002D0E4C"/>
    <w:rsid w:val="002D1C5F"/>
    <w:rsid w:val="002D297B"/>
    <w:rsid w:val="002D34A9"/>
    <w:rsid w:val="002D390A"/>
    <w:rsid w:val="002D3FD6"/>
    <w:rsid w:val="002D465B"/>
    <w:rsid w:val="002D59C8"/>
    <w:rsid w:val="002D5CFC"/>
    <w:rsid w:val="002D60C1"/>
    <w:rsid w:val="002D6FE0"/>
    <w:rsid w:val="002D7365"/>
    <w:rsid w:val="002D7489"/>
    <w:rsid w:val="002D7690"/>
    <w:rsid w:val="002E04F1"/>
    <w:rsid w:val="002E13A9"/>
    <w:rsid w:val="002E2ACC"/>
    <w:rsid w:val="002E3734"/>
    <w:rsid w:val="002E3839"/>
    <w:rsid w:val="002E3ED0"/>
    <w:rsid w:val="002E53F5"/>
    <w:rsid w:val="002E55F2"/>
    <w:rsid w:val="002E572C"/>
    <w:rsid w:val="002E58E0"/>
    <w:rsid w:val="002E597F"/>
    <w:rsid w:val="002E678D"/>
    <w:rsid w:val="002F04A6"/>
    <w:rsid w:val="002F07FD"/>
    <w:rsid w:val="002F0A56"/>
    <w:rsid w:val="002F0EA6"/>
    <w:rsid w:val="002F1DBD"/>
    <w:rsid w:val="002F22D6"/>
    <w:rsid w:val="002F26F1"/>
    <w:rsid w:val="002F287D"/>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3FAE"/>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5FF"/>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C40"/>
    <w:rsid w:val="00331FF6"/>
    <w:rsid w:val="0033218B"/>
    <w:rsid w:val="00333B56"/>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6AC7"/>
    <w:rsid w:val="00347716"/>
    <w:rsid w:val="00347A4F"/>
    <w:rsid w:val="003507D1"/>
    <w:rsid w:val="00350CC2"/>
    <w:rsid w:val="00350E11"/>
    <w:rsid w:val="00351EBC"/>
    <w:rsid w:val="00352383"/>
    <w:rsid w:val="00352612"/>
    <w:rsid w:val="003538BF"/>
    <w:rsid w:val="00353CCE"/>
    <w:rsid w:val="00354731"/>
    <w:rsid w:val="00354AFA"/>
    <w:rsid w:val="00354C20"/>
    <w:rsid w:val="00354E48"/>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633"/>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6A4F"/>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B53"/>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17D5"/>
    <w:rsid w:val="0043207F"/>
    <w:rsid w:val="00433AB2"/>
    <w:rsid w:val="004341CE"/>
    <w:rsid w:val="0043425E"/>
    <w:rsid w:val="004352C6"/>
    <w:rsid w:val="004353AD"/>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3EE"/>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8EA"/>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625A"/>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0CBE"/>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37FCF"/>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27ED"/>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67D"/>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A2E"/>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26F9"/>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644"/>
    <w:rsid w:val="00603BE3"/>
    <w:rsid w:val="00604168"/>
    <w:rsid w:val="006048A1"/>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02"/>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776A8"/>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6F69"/>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1CBD"/>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3F6"/>
    <w:rsid w:val="006D076A"/>
    <w:rsid w:val="006D1411"/>
    <w:rsid w:val="006D15F8"/>
    <w:rsid w:val="006D24AE"/>
    <w:rsid w:val="006D31D2"/>
    <w:rsid w:val="006D5771"/>
    <w:rsid w:val="006D644E"/>
    <w:rsid w:val="006E0FB0"/>
    <w:rsid w:val="006E1219"/>
    <w:rsid w:val="006E17C7"/>
    <w:rsid w:val="006E19C4"/>
    <w:rsid w:val="006E366F"/>
    <w:rsid w:val="006E4A09"/>
    <w:rsid w:val="006E5058"/>
    <w:rsid w:val="006E547A"/>
    <w:rsid w:val="006E5802"/>
    <w:rsid w:val="006E5DBD"/>
    <w:rsid w:val="006E6583"/>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5F7D"/>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0975"/>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47A41"/>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69FC"/>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4BEA"/>
    <w:rsid w:val="0077594D"/>
    <w:rsid w:val="0077682B"/>
    <w:rsid w:val="007773C1"/>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16"/>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4F1"/>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22"/>
    <w:rsid w:val="008052FD"/>
    <w:rsid w:val="00805B63"/>
    <w:rsid w:val="00806002"/>
    <w:rsid w:val="0080613C"/>
    <w:rsid w:val="00807100"/>
    <w:rsid w:val="0080780B"/>
    <w:rsid w:val="00807C31"/>
    <w:rsid w:val="008114CA"/>
    <w:rsid w:val="0081182E"/>
    <w:rsid w:val="00812E2C"/>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2A4"/>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766"/>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5E4F"/>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1B65"/>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2A7D"/>
    <w:rsid w:val="00953AAB"/>
    <w:rsid w:val="00953AAF"/>
    <w:rsid w:val="00953E9D"/>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87555"/>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2C0"/>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675F"/>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5C4"/>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E"/>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1E5E"/>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786"/>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5CA"/>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E6861"/>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8BB"/>
    <w:rsid w:val="00B34EE4"/>
    <w:rsid w:val="00B34F04"/>
    <w:rsid w:val="00B354F7"/>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DAF"/>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12B"/>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6B7"/>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084"/>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616"/>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3E4B"/>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6CA2"/>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1C8D"/>
    <w:rsid w:val="00D139DE"/>
    <w:rsid w:val="00D13C3C"/>
    <w:rsid w:val="00D1425B"/>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856"/>
    <w:rsid w:val="00D23F10"/>
    <w:rsid w:val="00D240CA"/>
    <w:rsid w:val="00D25B8A"/>
    <w:rsid w:val="00D25E14"/>
    <w:rsid w:val="00D26B3E"/>
    <w:rsid w:val="00D26B6B"/>
    <w:rsid w:val="00D27556"/>
    <w:rsid w:val="00D276C5"/>
    <w:rsid w:val="00D30433"/>
    <w:rsid w:val="00D309BD"/>
    <w:rsid w:val="00D3155F"/>
    <w:rsid w:val="00D31EDA"/>
    <w:rsid w:val="00D3353E"/>
    <w:rsid w:val="00D33BBD"/>
    <w:rsid w:val="00D34466"/>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5AB"/>
    <w:rsid w:val="00D4381A"/>
    <w:rsid w:val="00D439A5"/>
    <w:rsid w:val="00D446E1"/>
    <w:rsid w:val="00D45F07"/>
    <w:rsid w:val="00D460BF"/>
    <w:rsid w:val="00D47508"/>
    <w:rsid w:val="00D47A12"/>
    <w:rsid w:val="00D47D37"/>
    <w:rsid w:val="00D47D76"/>
    <w:rsid w:val="00D50166"/>
    <w:rsid w:val="00D5092C"/>
    <w:rsid w:val="00D516D2"/>
    <w:rsid w:val="00D5297B"/>
    <w:rsid w:val="00D52B82"/>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143"/>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3FAB"/>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C5E"/>
    <w:rsid w:val="00E24D68"/>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5CD"/>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CCF"/>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3F21"/>
    <w:rsid w:val="00E841D6"/>
    <w:rsid w:val="00E84655"/>
    <w:rsid w:val="00E84F94"/>
    <w:rsid w:val="00E85160"/>
    <w:rsid w:val="00E85F07"/>
    <w:rsid w:val="00E8618C"/>
    <w:rsid w:val="00E86DFF"/>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969B9"/>
    <w:rsid w:val="00EA1002"/>
    <w:rsid w:val="00EA1EF0"/>
    <w:rsid w:val="00EA273F"/>
    <w:rsid w:val="00EA2A38"/>
    <w:rsid w:val="00EA349F"/>
    <w:rsid w:val="00EA4709"/>
    <w:rsid w:val="00EA4B14"/>
    <w:rsid w:val="00EA7C10"/>
    <w:rsid w:val="00EA7DA0"/>
    <w:rsid w:val="00EA7F15"/>
    <w:rsid w:val="00EB066E"/>
    <w:rsid w:val="00EB1E23"/>
    <w:rsid w:val="00EB21E3"/>
    <w:rsid w:val="00EB256D"/>
    <w:rsid w:val="00EB2828"/>
    <w:rsid w:val="00EB31FC"/>
    <w:rsid w:val="00EB3361"/>
    <w:rsid w:val="00EB3637"/>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577"/>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0C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242E"/>
    <w:rsid w:val="00F135E4"/>
    <w:rsid w:val="00F13A43"/>
    <w:rsid w:val="00F14037"/>
    <w:rsid w:val="00F1443F"/>
    <w:rsid w:val="00F1455E"/>
    <w:rsid w:val="00F149C4"/>
    <w:rsid w:val="00F14FB7"/>
    <w:rsid w:val="00F1641A"/>
    <w:rsid w:val="00F169ED"/>
    <w:rsid w:val="00F16F3A"/>
    <w:rsid w:val="00F17968"/>
    <w:rsid w:val="00F17A8B"/>
    <w:rsid w:val="00F219AA"/>
    <w:rsid w:val="00F21BB5"/>
    <w:rsid w:val="00F2211B"/>
    <w:rsid w:val="00F2238D"/>
    <w:rsid w:val="00F247D7"/>
    <w:rsid w:val="00F2512B"/>
    <w:rsid w:val="00F25D96"/>
    <w:rsid w:val="00F26165"/>
    <w:rsid w:val="00F26917"/>
    <w:rsid w:val="00F26EC0"/>
    <w:rsid w:val="00F274C3"/>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4D4"/>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4853"/>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5318"/>
    <w:rsid w:val="00FB642F"/>
    <w:rsid w:val="00FB6A04"/>
    <w:rsid w:val="00FB6FAA"/>
    <w:rsid w:val="00FB74B0"/>
    <w:rsid w:val="00FB7F74"/>
    <w:rsid w:val="00FC0111"/>
    <w:rsid w:val="00FC0B05"/>
    <w:rsid w:val="00FC1104"/>
    <w:rsid w:val="00FC1259"/>
    <w:rsid w:val="00FC2C21"/>
    <w:rsid w:val="00FC32E0"/>
    <w:rsid w:val="00FC4DC4"/>
    <w:rsid w:val="00FC5066"/>
    <w:rsid w:val="00FC5186"/>
    <w:rsid w:val="00FC519C"/>
    <w:rsid w:val="00FC5283"/>
    <w:rsid w:val="00FC56F3"/>
    <w:rsid w:val="00FC608D"/>
    <w:rsid w:val="00FC6274"/>
    <w:rsid w:val="00FC6DC1"/>
    <w:rsid w:val="00FC7486"/>
    <w:rsid w:val="00FC7E1C"/>
    <w:rsid w:val="00FD0723"/>
    <w:rsid w:val="00FD0AF1"/>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619"/>
    <w:rsid w:val="00FE295A"/>
    <w:rsid w:val="00FE3172"/>
    <w:rsid w:val="00FE3783"/>
    <w:rsid w:val="00FE4297"/>
    <w:rsid w:val="00FE44FD"/>
    <w:rsid w:val="00FE493A"/>
    <w:rsid w:val="00FE4D31"/>
    <w:rsid w:val="00FE5C24"/>
    <w:rsid w:val="00FE5D03"/>
    <w:rsid w:val="00FE5D75"/>
    <w:rsid w:val="00FE6202"/>
    <w:rsid w:val="00FE65A6"/>
    <w:rsid w:val="00FE68D9"/>
    <w:rsid w:val="00FE6D75"/>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696F69"/>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4703EE"/>
    <w:rPr>
      <w:color w:val="605E5C"/>
      <w:shd w:val="clear" w:color="auto" w:fill="E1DFDD"/>
    </w:rPr>
  </w:style>
  <w:style w:type="character" w:customStyle="1" w:styleId="50">
    <w:name w:val="Заголовок 5 Знак"/>
    <w:basedOn w:val="a0"/>
    <w:link w:val="5"/>
    <w:semiHidden/>
    <w:rsid w:val="00696F69"/>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vzvezda.ru/news/202693137-fUg1L.html" TargetMode="External"/><Relationship Id="rId21" Type="http://schemas.openxmlformats.org/officeDocument/2006/relationships/hyperlink" Target="https://konkurent.ru/article/91127" TargetMode="External"/><Relationship Id="rId42" Type="http://schemas.openxmlformats.org/officeDocument/2006/relationships/hyperlink" Target="https://www.kommersant.ru/doc/8924791" TargetMode="External"/><Relationship Id="rId47" Type="http://schemas.openxmlformats.org/officeDocument/2006/relationships/hyperlink" Target="https://www.ng.ru/economics/2026-09-03/1_9574_russia.html" TargetMode="External"/><Relationship Id="rId63" Type="http://schemas.openxmlformats.org/officeDocument/2006/relationships/hyperlink" Target="https://cursorinfo.co.il/israel-news/izrail-menyaet-pravila-pensij-kakie-lgoty-mogut-otmenit-uzhe-skoro/" TargetMode="External"/><Relationship Id="rId68"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sbnpf.ru/news/npf-psb-soobshchaet-ob-izmenenii-adresa-dlya-priema-klientov-v-moskve/" TargetMode="External"/><Relationship Id="rId29" Type="http://schemas.openxmlformats.org/officeDocument/2006/relationships/hyperlink" Target="https://www.gazeta.ru/business/news/2026/09/02/29235967.shtml" TargetMode="External"/><Relationship Id="rId11" Type="http://schemas.openxmlformats.org/officeDocument/2006/relationships/hyperlink" Target="https://www.vedomosti.ru/press_releases/2026/09/02/za-pervoe-polugodie-2026-goda-npf-buduschee-uvelichil-obem-viplat-pochti-v-3-raza" TargetMode="External"/><Relationship Id="rId24" Type="http://schemas.openxmlformats.org/officeDocument/2006/relationships/hyperlink" Target="https://www.pravda.ru/news/districts/2401093-tax-deduction-savings/" TargetMode="External"/><Relationship Id="rId32" Type="http://schemas.openxmlformats.org/officeDocument/2006/relationships/hyperlink" Target="https://versia.ru/vyacheslav-kalinin-podderzhal-predlozhenie-o-vklyuchenii-perioda-uchastiya-v-svo-v-stazh-gossluzhby-v-udvoennom-razmere" TargetMode="External"/><Relationship Id="rId37" Type="http://schemas.openxmlformats.org/officeDocument/2006/relationships/hyperlink" Target="https://www.pravda.ru/news/economics/2400828-pension-changes-september-2026-russia/" TargetMode="External"/><Relationship Id="rId40" Type="http://schemas.openxmlformats.org/officeDocument/2006/relationships/hyperlink" Target="https://iz.ru/export/google/amp/2160806" TargetMode="External"/><Relationship Id="rId45" Type="http://schemas.openxmlformats.org/officeDocument/2006/relationships/hyperlink" Target="https://www.pnp.ru/economics/rabotodateli-skoro-ne-smogut-ispolzovat-serye-skhemy-dlya-ustroystva-samozanyatykh.html" TargetMode="External"/><Relationship Id="rId53" Type="http://schemas.openxmlformats.org/officeDocument/2006/relationships/hyperlink" Target="https://www.sravni.ru/text/zamorozka-vkladov-v-2026-godu/?upd=true" TargetMode="External"/><Relationship Id="rId58" Type="http://schemas.openxmlformats.org/officeDocument/2006/relationships/hyperlink" Target="https://myfin.by/article/money/pensia-v-belarusi-cto-nuzno-znat-o-strahovom-staze-48124" TargetMode="External"/><Relationship Id="rId66" Type="http://schemas.openxmlformats.org/officeDocument/2006/relationships/image" Target="media/image2.jpeg"/><Relationship Id="rId5" Type="http://schemas.openxmlformats.org/officeDocument/2006/relationships/footnotes" Target="footnotes.xml"/><Relationship Id="rId61" Type="http://schemas.openxmlformats.org/officeDocument/2006/relationships/hyperlink" Target="https://inbusiness.kz/ru/last/kazahstancu-nuzhno-300-tysyach-dollarov-na-pensiyu" TargetMode="External"/><Relationship Id="rId19" Type="http://schemas.openxmlformats.org/officeDocument/2006/relationships/hyperlink" Target="https://&#1089;&#1087;&#1088;&#1086;&#1089;&#1080;.&#1076;&#1086;&#1084;.&#1088;&#1092;/news/skolko-deneg-mozhno-poluchit-po-programme-dolgosrochnykh-sberezheniy/" TargetMode="External"/><Relationship Id="rId14" Type="http://schemas.openxmlformats.org/officeDocument/2006/relationships/hyperlink" Target="https://tass.ru/novosti-partnerov/28076321" TargetMode="External"/><Relationship Id="rId22" Type="http://schemas.openxmlformats.org/officeDocument/2006/relationships/hyperlink" Target="https://www.osnmedia.ru/obshhestvo/rossiyanam-rasskazali-o-sposobah-uvelichit-dohod-posle-vyhoda-na-pensiyu/" TargetMode="External"/><Relationship Id="rId27" Type="http://schemas.openxmlformats.org/officeDocument/2006/relationships/hyperlink" Target="https://tass.ru/obschestvo/28077073" TargetMode="External"/><Relationship Id="rId30" Type="http://schemas.openxmlformats.org/officeDocument/2006/relationships/hyperlink" Target="https://iz.ru/2160463/2026-09-03/okolo-600-tys-rossiian-smogut-poluchit-vyplatu-pensionnykh-nakoplenii-v-2027-godu" TargetMode="External"/><Relationship Id="rId35" Type="http://schemas.openxmlformats.org/officeDocument/2006/relationships/hyperlink" Target="https://www.pravda.ru/news/society/2400455-pension-savings-payments/" TargetMode="External"/><Relationship Id="rId43" Type="http://schemas.openxmlformats.org/officeDocument/2006/relationships/hyperlink" Target="https://tass.ru/ekonomika/28075379" TargetMode="External"/><Relationship Id="rId48" Type="http://schemas.openxmlformats.org/officeDocument/2006/relationships/hyperlink" Target="https://www.interfax.ru/business/1112968" TargetMode="External"/><Relationship Id="rId56" Type="http://schemas.openxmlformats.org/officeDocument/2006/relationships/hyperlink" Target="https://caliber.az/post/v-azerbajdzhane-povysyat-pensionnyj-vozrast" TargetMode="External"/><Relationship Id="rId64" Type="http://schemas.openxmlformats.org/officeDocument/2006/relationships/hyperlink" Target="https://ctv.by/news/v-mire/v-estonii-predlozhili-povysit-vozrast-vyhoda-na-pensiyu" TargetMode="External"/><Relationship Id="rId69" Type="http://schemas.openxmlformats.org/officeDocument/2006/relationships/footer" Target="footer1.xml"/><Relationship Id="rId8" Type="http://schemas.openxmlformats.org/officeDocument/2006/relationships/hyperlink" Target="https://nvo.ng.ru/economics/2026-09-03/4_9574_03092026.html" TargetMode="External"/><Relationship Id="rId51" Type="http://schemas.openxmlformats.org/officeDocument/2006/relationships/hyperlink" Target="https://news.ru/vlast/putin-zayavil-chto-rossii-est-kuda-rasti-v-odnoj-sfere" TargetMode="External"/><Relationship Id="rId3" Type="http://schemas.openxmlformats.org/officeDocument/2006/relationships/settings" Target="settings.xml"/><Relationship Id="rId12" Type="http://schemas.openxmlformats.org/officeDocument/2006/relationships/hyperlink" Target="https://www.vedomosti.ru/press_releases/2026/09/02/v-pervom-polugodii-2026-goda-klienti-npf-evolyutsiya-poluchili-viplati-na-68-mlrd-rublei" TargetMode="External"/><Relationship Id="rId17" Type="http://schemas.openxmlformats.org/officeDocument/2006/relationships/hyperlink" Target="https://primamedia.ru/news/2608381/" TargetMode="External"/><Relationship Id="rId25" Type="http://schemas.openxmlformats.org/officeDocument/2006/relationships/hyperlink" Target="https://dumatv.ru/news/chaplin--strahovie-pensii-v-2027-godu-budut-uvelicheni-dvazhdi" TargetMode="External"/><Relationship Id="rId33" Type="http://schemas.openxmlformats.org/officeDocument/2006/relationships/hyperlink" Target="https://tsargrad.tv/articles/vtoruju-pensiju-budut-poluchat-shest-kategorij-pensionerov-razbiraemsja-komu-polozheno-i-chto-jeto-za-vyplata_1850560" TargetMode="External"/><Relationship Id="rId38" Type="http://schemas.openxmlformats.org/officeDocument/2006/relationships/hyperlink" Target="https://konkurent.ru/article/91135" TargetMode="External"/><Relationship Id="rId46" Type="http://schemas.openxmlformats.org/officeDocument/2006/relationships/hyperlink" Target="https://www.vedomosti.ru/investments/articles/2026/09/03/1225892-minfin-ukazal-na-ischerpanie" TargetMode="External"/><Relationship Id="rId59" Type="http://schemas.openxmlformats.org/officeDocument/2006/relationships/hyperlink" Target="https://dknews.kz/ru/finansy/403592-pensionnye-dengi-kazahstancev-mogut-peredat-chastnym" TargetMode="External"/><Relationship Id="rId67" Type="http://schemas.openxmlformats.org/officeDocument/2006/relationships/hyperlink" Target="https://naked-science.ru/community/1213098" TargetMode="External"/><Relationship Id="rId20" Type="http://schemas.openxmlformats.org/officeDocument/2006/relationships/hyperlink" Target="https://vestnik.net/post/108443" TargetMode="External"/><Relationship Id="rId41" Type="http://schemas.openxmlformats.org/officeDocument/2006/relationships/hyperlink" Target="https://www.tvc.ru/news/350921" TargetMode="External"/><Relationship Id="rId54" Type="http://schemas.openxmlformats.org/officeDocument/2006/relationships/hyperlink" Target="https://aif.ru/money/economy/zamena-dollaru-stanet-li-zoloto-novoy-podushkoy-bezopasnosti-dlya-rossiyan" TargetMode="External"/><Relationship Id="rId62" Type="http://schemas.openxmlformats.org/officeDocument/2006/relationships/hyperlink" Target="https://lsm.kz/ekspert-ob-upravlenii-pensionnymi-aktivami"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bosfera.ru/press-release/obshchaya-summa-sredstv-po-pds-v-absolyut-banke-vyrosla-na-34-v-avguste" TargetMode="External"/><Relationship Id="rId23" Type="http://schemas.openxmlformats.org/officeDocument/2006/relationships/hyperlink" Target="https://finance.mail.ru/article/kak-nakopit-na-dostojnuyu-zhizn-na-pensii-69225449/" TargetMode="External"/><Relationship Id="rId28" Type="http://schemas.openxmlformats.org/officeDocument/2006/relationships/hyperlink" Target="https://ria.ru/20260904/gtycbz-2115335629.html" TargetMode="External"/><Relationship Id="rId36" Type="http://schemas.openxmlformats.org/officeDocument/2006/relationships/hyperlink" Target="https://www.pravda.ru/news/economics/2400165-pension-payments-rules/" TargetMode="External"/><Relationship Id="rId49" Type="http://schemas.openxmlformats.org/officeDocument/2006/relationships/hyperlink" Target="https://tass.ru/ekonomika/28077681" TargetMode="External"/><Relationship Id="rId57" Type="http://schemas.openxmlformats.org/officeDocument/2006/relationships/hyperlink" Target="https://the-tech.kz/armjanskaja-kompanija-cq-ampega-investirovala-6-millionov-v-formula-vc-fund-ii/" TargetMode="External"/><Relationship Id="rId10" Type="http://schemas.openxmlformats.org/officeDocument/2006/relationships/hyperlink" Target="http://pbroker.ru/?p=82995" TargetMode="External"/><Relationship Id="rId31" Type="http://schemas.openxmlformats.org/officeDocument/2006/relationships/hyperlink" Target="https://prufy.ru/news/poleznoe/191768-pensionnyy_vozrast_snizyat_do_55_60_let_chto_ozhidaet_rossiyan_v_2027_godu_/" TargetMode="External"/><Relationship Id="rId44" Type="http://schemas.openxmlformats.org/officeDocument/2006/relationships/hyperlink" Target="https://tass.ru/ekonomika/28075129" TargetMode="External"/><Relationship Id="rId52" Type="http://schemas.openxmlformats.org/officeDocument/2006/relationships/hyperlink" Target="https://www.pravda.ru/news/economics/2401005-digital-ruble-banking-risks/" TargetMode="External"/><Relationship Id="rId60" Type="http://schemas.openxmlformats.org/officeDocument/2006/relationships/hyperlink" Target="https://www.nur.kz/nurfin/personal/2422131-63-mlrd-tenge-nevostrebovannyh-nakopleniy-umershih-kazahstancev-zavisli-v-enpf/" TargetMode="External"/><Relationship Id="rId65" Type="http://schemas.openxmlformats.org/officeDocument/2006/relationships/hyperlink" Target="https://marketpower.pro/publications/pensionnye-scheta-v-ssha-dostigli-rekorda-na-fone-rosta-iziatii-sredstv" TargetMode="External"/><Relationship Id="rId4" Type="http://schemas.openxmlformats.org/officeDocument/2006/relationships/webSettings" Target="webSettings.xml"/><Relationship Id="rId9" Type="http://schemas.openxmlformats.org/officeDocument/2006/relationships/hyperlink" Target="http://pbroker.ru/?p=82997" TargetMode="External"/><Relationship Id="rId13" Type="http://schemas.openxmlformats.org/officeDocument/2006/relationships/hyperlink" Target="https://1prime.ru/20260904/abramov-872937912.html" TargetMode="External"/><Relationship Id="rId18" Type="http://schemas.openxmlformats.org/officeDocument/2006/relationships/hyperlink" Target="https://www.gazeta.ru/business/news/2026/09/03/29242939.shtml" TargetMode="External"/><Relationship Id="rId39" Type="http://schemas.openxmlformats.org/officeDocument/2006/relationships/hyperlink" Target="https://primpress.ru/article/137700" TargetMode="External"/><Relationship Id="rId34" Type="http://schemas.openxmlformats.org/officeDocument/2006/relationships/hyperlink" Target="https://pnz.ru/pens/tysyachi-rublej-mimo-pensii-sfr-mozhet-ne-uchityvat-staryj-stazh-i-zarplatu/" TargetMode="External"/><Relationship Id="rId50" Type="http://schemas.openxmlformats.org/officeDocument/2006/relationships/hyperlink" Target="https://www.eg-online.ru/article/505037/" TargetMode="External"/><Relationship Id="rId55" Type="http://schemas.openxmlformats.org/officeDocument/2006/relationships/hyperlink" Target="https://www.insur-info.ru/analysis/15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37558</Words>
  <Characters>214085</Characters>
  <Application>Microsoft Office Word</Application>
  <DocSecurity>0</DocSecurity>
  <Lines>1784</Lines>
  <Paragraphs>502</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251141</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46</cp:revision>
  <cp:lastPrinted>2026-09-04T06:15:00Z</cp:lastPrinted>
  <dcterms:created xsi:type="dcterms:W3CDTF">2026-08-26T08:50:00Z</dcterms:created>
  <dcterms:modified xsi:type="dcterms:W3CDTF">2026-09-04T06:16:00Z</dcterms:modified>
  <cp:category>НАПФ</cp:category>
  <cp:contentStatus>И-Консалтинг</cp:contentStatus>
</cp:coreProperties>
</file>